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65759" w:rsidRPr="00663999" w:rsidRDefault="00365759" w:rsidP="004D0A32">
      <w:pPr>
        <w:keepLines/>
        <w:tabs>
          <w:tab w:val="left" w:pos="702"/>
        </w:tabs>
        <w:jc w:val="center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fldChar w:fldCharType="begin"/>
      </w:r>
      <w:r w:rsidRPr="00663999">
        <w:rPr>
          <w:rFonts w:asciiTheme="minorHAnsi" w:hAnsiTheme="minorHAnsi" w:cs="Arial"/>
          <w:sz w:val="22"/>
          <w:szCs w:val="22"/>
        </w:rPr>
        <w:instrText xml:space="preserve"> SEQ CHAPTER \h \r 1</w:instrText>
      </w:r>
      <w:r w:rsidRPr="00663999">
        <w:rPr>
          <w:rFonts w:asciiTheme="minorHAnsi" w:hAnsiTheme="minorHAnsi" w:cs="Arial"/>
          <w:sz w:val="22"/>
          <w:szCs w:val="22"/>
        </w:rPr>
        <w:fldChar w:fldCharType="end"/>
      </w:r>
      <w:r w:rsidR="007D2DED" w:rsidRPr="00663999">
        <w:rPr>
          <w:rFonts w:asciiTheme="minorHAnsi" w:hAnsiTheme="minorHAnsi" w:cs="Arial"/>
          <w:sz w:val="22"/>
          <w:szCs w:val="22"/>
        </w:rPr>
        <w:t>Curriculum Vita</w:t>
      </w:r>
    </w:p>
    <w:p w:rsidR="00365759" w:rsidRPr="00663999" w:rsidRDefault="007D2DED" w:rsidP="004D0A32">
      <w:pPr>
        <w:keepLines/>
        <w:tabs>
          <w:tab w:val="left" w:pos="702"/>
        </w:tabs>
        <w:jc w:val="center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Diane M. Morrison</w:t>
      </w:r>
    </w:p>
    <w:p w:rsidR="00682134" w:rsidRPr="00663999" w:rsidRDefault="00682134" w:rsidP="004D0A32">
      <w:pPr>
        <w:keepLines/>
        <w:tabs>
          <w:tab w:val="left" w:pos="702"/>
        </w:tabs>
        <w:jc w:val="center"/>
        <w:rPr>
          <w:rFonts w:asciiTheme="minorHAnsi" w:hAnsiTheme="minorHAnsi" w:cs="Arial"/>
          <w:sz w:val="22"/>
          <w:szCs w:val="22"/>
        </w:rPr>
      </w:pPr>
    </w:p>
    <w:p w:rsidR="000B0CA0" w:rsidRPr="00663999" w:rsidRDefault="000B0CA0" w:rsidP="004D0A32">
      <w:pPr>
        <w:keepLines/>
        <w:tabs>
          <w:tab w:val="left" w:pos="702"/>
        </w:tabs>
        <w:jc w:val="center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4D0A32">
      <w:pPr>
        <w:keepLines/>
        <w:tabs>
          <w:tab w:val="left" w:pos="702"/>
        </w:tabs>
        <w:jc w:val="center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Mail address: </w:t>
      </w:r>
    </w:p>
    <w:p w:rsidR="00365759" w:rsidRPr="00663999" w:rsidRDefault="00365759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   School of Social Work</w:t>
      </w:r>
      <w:r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ab/>
        <w:t xml:space="preserve"> </w:t>
      </w:r>
      <w:r w:rsidRPr="00663999">
        <w:rPr>
          <w:rFonts w:asciiTheme="minorHAnsi" w:hAnsiTheme="minorHAnsi" w:cs="Arial"/>
          <w:sz w:val="22"/>
          <w:szCs w:val="22"/>
        </w:rPr>
        <w:tab/>
        <w:t xml:space="preserve"> Phone: (206) 543-6813</w:t>
      </w:r>
    </w:p>
    <w:p w:rsidR="00365759" w:rsidRPr="00663999" w:rsidRDefault="00365759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   University of Washington</w:t>
      </w:r>
      <w:r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ab/>
        <w:t xml:space="preserve"> Fax: (206) </w:t>
      </w:r>
      <w:r w:rsidR="00414BED" w:rsidRPr="00663999">
        <w:rPr>
          <w:rFonts w:asciiTheme="minorHAnsi" w:hAnsiTheme="minorHAnsi" w:cs="Arial"/>
          <w:sz w:val="22"/>
          <w:szCs w:val="22"/>
        </w:rPr>
        <w:t>5</w:t>
      </w:r>
      <w:r w:rsidR="001320B4" w:rsidRPr="00663999">
        <w:rPr>
          <w:rFonts w:asciiTheme="minorHAnsi" w:hAnsiTheme="minorHAnsi" w:cs="Arial"/>
          <w:sz w:val="22"/>
          <w:szCs w:val="22"/>
        </w:rPr>
        <w:t>4</w:t>
      </w:r>
      <w:r w:rsidR="00414BED" w:rsidRPr="00663999">
        <w:rPr>
          <w:rFonts w:asciiTheme="minorHAnsi" w:hAnsiTheme="minorHAnsi" w:cs="Arial"/>
          <w:sz w:val="22"/>
          <w:szCs w:val="22"/>
        </w:rPr>
        <w:t>3</w:t>
      </w:r>
      <w:r w:rsidR="001320B4" w:rsidRPr="00663999">
        <w:rPr>
          <w:rFonts w:asciiTheme="minorHAnsi" w:hAnsiTheme="minorHAnsi" w:cs="Arial"/>
          <w:sz w:val="22"/>
          <w:szCs w:val="22"/>
        </w:rPr>
        <w:t>-1228</w:t>
      </w:r>
    </w:p>
    <w:p w:rsidR="00365759" w:rsidRPr="00663999" w:rsidRDefault="00365759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  <w:lang w:val="fr-FR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   4101 15th Ave. N. E.</w:t>
      </w:r>
      <w:r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ab/>
        <w:t xml:space="preserve"> </w:t>
      </w:r>
      <w:r w:rsidRPr="00663999">
        <w:rPr>
          <w:rFonts w:asciiTheme="minorHAnsi" w:hAnsiTheme="minorHAnsi" w:cs="Arial"/>
          <w:sz w:val="22"/>
          <w:szCs w:val="22"/>
          <w:lang w:val="fr-FR"/>
        </w:rPr>
        <w:t xml:space="preserve">e-mail: </w:t>
      </w:r>
      <w:r w:rsidR="001320B4" w:rsidRPr="00663999">
        <w:rPr>
          <w:rFonts w:asciiTheme="minorHAnsi" w:hAnsiTheme="minorHAnsi" w:cs="Arial"/>
          <w:sz w:val="22"/>
          <w:szCs w:val="22"/>
          <w:lang w:val="fr-FR"/>
        </w:rPr>
        <w:t>dmm</w:t>
      </w:r>
      <w:r w:rsidRPr="00663999">
        <w:rPr>
          <w:rFonts w:asciiTheme="minorHAnsi" w:hAnsiTheme="minorHAnsi" w:cs="Arial"/>
          <w:sz w:val="22"/>
          <w:szCs w:val="22"/>
          <w:lang w:val="fr-FR"/>
        </w:rPr>
        <w:t>@u.washington.edu</w:t>
      </w:r>
    </w:p>
    <w:p w:rsidR="00365759" w:rsidRPr="00663999" w:rsidRDefault="00365759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  <w:lang w:val="fr-FR"/>
        </w:rPr>
        <w:t xml:space="preserve">   </w:t>
      </w:r>
      <w:r w:rsidRPr="00663999">
        <w:rPr>
          <w:rFonts w:asciiTheme="minorHAnsi" w:hAnsiTheme="minorHAnsi" w:cs="Arial"/>
          <w:sz w:val="22"/>
          <w:szCs w:val="22"/>
        </w:rPr>
        <w:t>Seattle, WA  98105-6299</w:t>
      </w:r>
    </w:p>
    <w:p w:rsidR="00365759" w:rsidRPr="00663999" w:rsidRDefault="00365759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ab/>
      </w:r>
    </w:p>
    <w:p w:rsidR="000B0CA0" w:rsidRPr="00663999" w:rsidRDefault="000B0CA0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  <w:u w:val="single"/>
        </w:rPr>
        <w:t>EDUCATION</w:t>
      </w:r>
    </w:p>
    <w:p w:rsidR="00365759" w:rsidRPr="00663999" w:rsidRDefault="00365759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</w:r>
    </w:p>
    <w:p w:rsidR="00365759" w:rsidRPr="00663999" w:rsidRDefault="00365759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Ph.D.</w:t>
      </w:r>
      <w:r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ab/>
        <w:t>Social and Quantitative Psychology</w:t>
      </w:r>
      <w:r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ab/>
        <w:t xml:space="preserve">  1982</w:t>
      </w:r>
    </w:p>
    <w:p w:rsidR="00365759" w:rsidRPr="00663999" w:rsidRDefault="00365759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ab/>
      </w:r>
      <w:r w:rsidR="005703EF"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>University of Washington, Seattle, WA</w:t>
      </w:r>
    </w:p>
    <w:p w:rsidR="00365759" w:rsidRPr="00663999" w:rsidRDefault="00365759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ab/>
      </w:r>
    </w:p>
    <w:p w:rsidR="00365759" w:rsidRPr="00663999" w:rsidRDefault="00365759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M.S.</w:t>
      </w:r>
      <w:r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ab/>
        <w:t>Social Psychology</w:t>
      </w:r>
      <w:r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ab/>
        <w:t xml:space="preserve">  1979</w:t>
      </w:r>
    </w:p>
    <w:p w:rsidR="00365759" w:rsidRPr="00663999" w:rsidRDefault="00365759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ab/>
      </w:r>
      <w:r w:rsidR="005703EF"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>University of Washington, Seattle, WA</w:t>
      </w:r>
      <w:r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ab/>
      </w:r>
    </w:p>
    <w:p w:rsidR="00365759" w:rsidRPr="00663999" w:rsidRDefault="00365759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B0066C">
      <w:pPr>
        <w:keepLines/>
        <w:tabs>
          <w:tab w:val="left" w:pos="702"/>
        </w:tabs>
        <w:ind w:left="5760" w:hanging="720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</w:r>
      <w:r w:rsidR="00B0066C" w:rsidRPr="00663999">
        <w:rPr>
          <w:rFonts w:asciiTheme="minorHAnsi" w:hAnsiTheme="minorHAnsi" w:cs="Arial"/>
          <w:sz w:val="22"/>
          <w:szCs w:val="22"/>
        </w:rPr>
        <w:t xml:space="preserve">B.A.                    </w:t>
      </w:r>
      <w:r w:rsidRPr="00663999">
        <w:rPr>
          <w:rFonts w:asciiTheme="minorHAnsi" w:hAnsiTheme="minorHAnsi" w:cs="Arial"/>
          <w:sz w:val="22"/>
          <w:szCs w:val="22"/>
        </w:rPr>
        <w:t>Psychology</w:t>
      </w:r>
      <w:r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ab/>
      </w:r>
      <w:r w:rsidR="00B0066C" w:rsidRPr="00663999">
        <w:rPr>
          <w:rFonts w:asciiTheme="minorHAnsi" w:hAnsiTheme="minorHAnsi" w:cs="Arial"/>
          <w:sz w:val="22"/>
          <w:szCs w:val="22"/>
        </w:rPr>
        <w:t xml:space="preserve">  </w:t>
      </w:r>
      <w:r w:rsidRPr="00663999">
        <w:rPr>
          <w:rFonts w:asciiTheme="minorHAnsi" w:hAnsiTheme="minorHAnsi" w:cs="Arial"/>
          <w:sz w:val="22"/>
          <w:szCs w:val="22"/>
        </w:rPr>
        <w:t>1974</w:t>
      </w:r>
    </w:p>
    <w:p w:rsidR="00365759" w:rsidRPr="00663999" w:rsidRDefault="00365759" w:rsidP="004D0A32">
      <w:pPr>
        <w:keepLines/>
        <w:tabs>
          <w:tab w:val="left" w:pos="702"/>
        </w:tabs>
        <w:ind w:left="5040" w:hanging="504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</w:r>
      <w:r w:rsidR="00B0066C" w:rsidRPr="00663999">
        <w:rPr>
          <w:rFonts w:asciiTheme="minorHAnsi" w:hAnsiTheme="minorHAnsi" w:cs="Arial"/>
          <w:sz w:val="22"/>
          <w:szCs w:val="22"/>
        </w:rPr>
        <w:t xml:space="preserve">                           </w:t>
      </w:r>
      <w:r w:rsidRPr="00663999">
        <w:rPr>
          <w:rFonts w:asciiTheme="minorHAnsi" w:hAnsiTheme="minorHAnsi" w:cs="Arial"/>
          <w:sz w:val="22"/>
          <w:szCs w:val="22"/>
        </w:rPr>
        <w:t>Reed College, Portland, OR</w:t>
      </w:r>
      <w:r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ab/>
      </w:r>
    </w:p>
    <w:p w:rsidR="00365759" w:rsidRPr="00663999" w:rsidRDefault="00365759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  <w:u w:val="single"/>
        </w:rPr>
        <w:t>PROFESSIONAL EMPLOYMENT</w:t>
      </w:r>
    </w:p>
    <w:p w:rsidR="00365759" w:rsidRPr="00663999" w:rsidRDefault="00365759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682134" w:rsidRPr="00663999" w:rsidRDefault="009833D6" w:rsidP="009833D6">
      <w:pPr>
        <w:keepLines/>
        <w:tabs>
          <w:tab w:val="left" w:pos="702"/>
        </w:tabs>
        <w:ind w:left="2174" w:hanging="1987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   </w:t>
      </w:r>
      <w:r w:rsidR="00682134" w:rsidRPr="00663999">
        <w:rPr>
          <w:rFonts w:asciiTheme="minorHAnsi" w:hAnsiTheme="minorHAnsi" w:cs="Arial"/>
          <w:sz w:val="22"/>
          <w:szCs w:val="22"/>
        </w:rPr>
        <w:t>2015 – present</w:t>
      </w:r>
      <w:r w:rsidR="00682134" w:rsidRPr="00663999">
        <w:rPr>
          <w:rFonts w:asciiTheme="minorHAnsi" w:hAnsiTheme="minorHAnsi" w:cs="Arial"/>
          <w:sz w:val="22"/>
          <w:szCs w:val="22"/>
        </w:rPr>
        <w:tab/>
        <w:t>Professor Emerita, School of Social Work, University of Washington</w:t>
      </w:r>
    </w:p>
    <w:p w:rsidR="00682134" w:rsidRPr="00663999" w:rsidRDefault="00682134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D91CEA" w:rsidRPr="00663999" w:rsidRDefault="009833D6" w:rsidP="009833D6">
      <w:pPr>
        <w:keepLines/>
        <w:tabs>
          <w:tab w:val="left" w:pos="702"/>
        </w:tabs>
        <w:ind w:left="2174" w:hanging="1987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   </w:t>
      </w:r>
      <w:r w:rsidR="00D91CEA" w:rsidRPr="00663999">
        <w:rPr>
          <w:rFonts w:asciiTheme="minorHAnsi" w:hAnsiTheme="minorHAnsi" w:cs="Arial"/>
          <w:sz w:val="22"/>
          <w:szCs w:val="22"/>
        </w:rPr>
        <w:t xml:space="preserve">2011 </w:t>
      </w:r>
      <w:r w:rsidR="00394D94" w:rsidRPr="00663999">
        <w:rPr>
          <w:rFonts w:asciiTheme="minorHAnsi" w:hAnsiTheme="minorHAnsi" w:cs="Arial"/>
          <w:sz w:val="22"/>
          <w:szCs w:val="22"/>
        </w:rPr>
        <w:t>–</w:t>
      </w:r>
      <w:r w:rsidR="00D91CEA" w:rsidRPr="00663999">
        <w:rPr>
          <w:rFonts w:asciiTheme="minorHAnsi" w:hAnsiTheme="minorHAnsi" w:cs="Arial"/>
          <w:sz w:val="22"/>
          <w:szCs w:val="22"/>
        </w:rPr>
        <w:t xml:space="preserve"> </w:t>
      </w:r>
      <w:r w:rsidR="00394D94" w:rsidRPr="00663999">
        <w:rPr>
          <w:rFonts w:asciiTheme="minorHAnsi" w:hAnsiTheme="minorHAnsi" w:cs="Arial"/>
          <w:sz w:val="22"/>
          <w:szCs w:val="22"/>
        </w:rPr>
        <w:t>2015</w:t>
      </w:r>
      <w:r w:rsidR="00394D94" w:rsidRPr="00663999">
        <w:rPr>
          <w:rFonts w:asciiTheme="minorHAnsi" w:hAnsiTheme="minorHAnsi" w:cs="Arial"/>
          <w:sz w:val="22"/>
          <w:szCs w:val="22"/>
        </w:rPr>
        <w:tab/>
      </w:r>
      <w:r w:rsidR="00D91CEA" w:rsidRPr="00663999">
        <w:rPr>
          <w:rFonts w:asciiTheme="minorHAnsi" w:hAnsiTheme="minorHAnsi" w:cs="Arial"/>
          <w:sz w:val="22"/>
          <w:szCs w:val="22"/>
        </w:rPr>
        <w:t xml:space="preserve">Director of </w:t>
      </w:r>
      <w:r w:rsidR="00283D34" w:rsidRPr="00663999">
        <w:rPr>
          <w:rFonts w:asciiTheme="minorHAnsi" w:hAnsiTheme="minorHAnsi" w:cs="Arial"/>
          <w:sz w:val="22"/>
          <w:szCs w:val="22"/>
        </w:rPr>
        <w:t>the Social Welfare PhD Program</w:t>
      </w:r>
      <w:r w:rsidR="00D91CEA" w:rsidRPr="00663999">
        <w:rPr>
          <w:rFonts w:asciiTheme="minorHAnsi" w:hAnsiTheme="minorHAnsi" w:cs="Arial"/>
          <w:sz w:val="22"/>
          <w:szCs w:val="22"/>
        </w:rPr>
        <w:t>, School of Social Work, University of Washington</w:t>
      </w:r>
    </w:p>
    <w:p w:rsidR="00283D34" w:rsidRPr="00663999" w:rsidRDefault="00283D34" w:rsidP="009833D6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283D34" w:rsidRPr="00663999" w:rsidRDefault="009833D6" w:rsidP="009833D6">
      <w:pPr>
        <w:keepLines/>
        <w:tabs>
          <w:tab w:val="left" w:pos="702"/>
        </w:tabs>
        <w:ind w:left="2174" w:hanging="1987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   </w:t>
      </w:r>
      <w:r w:rsidR="00283D34" w:rsidRPr="00663999">
        <w:rPr>
          <w:rFonts w:asciiTheme="minorHAnsi" w:hAnsiTheme="minorHAnsi" w:cs="Arial"/>
          <w:sz w:val="22"/>
          <w:szCs w:val="22"/>
        </w:rPr>
        <w:t xml:space="preserve">2003 </w:t>
      </w:r>
      <w:r w:rsidRPr="00663999">
        <w:rPr>
          <w:rFonts w:asciiTheme="minorHAnsi" w:hAnsiTheme="minorHAnsi" w:cs="Arial"/>
          <w:sz w:val="22"/>
          <w:szCs w:val="22"/>
        </w:rPr>
        <w:t>–</w:t>
      </w:r>
      <w:r w:rsidR="00283D34" w:rsidRPr="00663999">
        <w:rPr>
          <w:rFonts w:asciiTheme="minorHAnsi" w:hAnsiTheme="minorHAnsi" w:cs="Arial"/>
          <w:sz w:val="22"/>
          <w:szCs w:val="22"/>
        </w:rPr>
        <w:t xml:space="preserve"> </w:t>
      </w:r>
      <w:r w:rsidRPr="00663999">
        <w:rPr>
          <w:rFonts w:asciiTheme="minorHAnsi" w:hAnsiTheme="minorHAnsi" w:cs="Arial"/>
          <w:sz w:val="22"/>
          <w:szCs w:val="22"/>
        </w:rPr>
        <w:t>2015</w:t>
      </w:r>
      <w:r w:rsidRPr="00663999">
        <w:rPr>
          <w:rFonts w:asciiTheme="minorHAnsi" w:hAnsiTheme="minorHAnsi" w:cs="Arial"/>
          <w:sz w:val="22"/>
          <w:szCs w:val="22"/>
        </w:rPr>
        <w:tab/>
      </w:r>
      <w:r w:rsidR="00283D34" w:rsidRPr="00663999">
        <w:rPr>
          <w:rFonts w:asciiTheme="minorHAnsi" w:hAnsiTheme="minorHAnsi" w:cs="Arial"/>
          <w:sz w:val="22"/>
          <w:szCs w:val="22"/>
        </w:rPr>
        <w:t xml:space="preserve">Professor, School of Social Work, </w:t>
      </w:r>
      <w:r w:rsidR="00B23436" w:rsidRPr="00663999">
        <w:rPr>
          <w:rFonts w:asciiTheme="minorHAnsi" w:hAnsiTheme="minorHAnsi" w:cs="Arial"/>
          <w:sz w:val="22"/>
          <w:szCs w:val="22"/>
        </w:rPr>
        <w:t>&amp;</w:t>
      </w:r>
      <w:r w:rsidR="00283D34" w:rsidRPr="00663999">
        <w:rPr>
          <w:rFonts w:asciiTheme="minorHAnsi" w:hAnsiTheme="minorHAnsi" w:cs="Arial"/>
          <w:sz w:val="22"/>
          <w:szCs w:val="22"/>
        </w:rPr>
        <w:t xml:space="preserve"> Adjunct Professor, Department of Psychology, University of Washington</w:t>
      </w:r>
    </w:p>
    <w:p w:rsidR="009833D6" w:rsidRPr="00663999" w:rsidRDefault="009833D6" w:rsidP="009833D6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9833D6" w:rsidP="009833D6">
      <w:pPr>
        <w:keepLines/>
        <w:tabs>
          <w:tab w:val="left" w:pos="702"/>
        </w:tabs>
        <w:ind w:left="2174" w:hanging="1987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   </w:t>
      </w:r>
      <w:r w:rsidR="00365759" w:rsidRPr="00663999">
        <w:rPr>
          <w:rFonts w:asciiTheme="minorHAnsi" w:hAnsiTheme="minorHAnsi" w:cs="Arial"/>
          <w:sz w:val="22"/>
          <w:szCs w:val="22"/>
        </w:rPr>
        <w:t xml:space="preserve">2001 </w:t>
      </w:r>
      <w:r w:rsidR="009A7D1F" w:rsidRPr="00663999">
        <w:rPr>
          <w:rFonts w:asciiTheme="minorHAnsi" w:hAnsiTheme="minorHAnsi" w:cs="Arial"/>
          <w:sz w:val="22"/>
          <w:szCs w:val="22"/>
        </w:rPr>
        <w:t>-</w:t>
      </w:r>
      <w:r w:rsidR="00365759" w:rsidRPr="00663999">
        <w:rPr>
          <w:rFonts w:asciiTheme="minorHAnsi" w:hAnsiTheme="minorHAnsi" w:cs="Arial"/>
          <w:sz w:val="22"/>
          <w:szCs w:val="22"/>
        </w:rPr>
        <w:t xml:space="preserve"> </w:t>
      </w:r>
      <w:r w:rsidR="00B32AF7" w:rsidRPr="00663999">
        <w:rPr>
          <w:rFonts w:asciiTheme="minorHAnsi" w:hAnsiTheme="minorHAnsi" w:cs="Arial"/>
          <w:sz w:val="22"/>
          <w:szCs w:val="22"/>
        </w:rPr>
        <w:t>2006</w:t>
      </w:r>
      <w:r w:rsidR="00B32AF7" w:rsidRPr="00663999">
        <w:rPr>
          <w:rFonts w:asciiTheme="minorHAnsi" w:hAnsiTheme="minorHAnsi" w:cs="Arial"/>
          <w:sz w:val="22"/>
          <w:szCs w:val="22"/>
        </w:rPr>
        <w:tab/>
      </w:r>
      <w:r w:rsidR="00365759" w:rsidRPr="00663999">
        <w:rPr>
          <w:rFonts w:asciiTheme="minorHAnsi" w:hAnsiTheme="minorHAnsi" w:cs="Arial"/>
          <w:sz w:val="22"/>
          <w:szCs w:val="22"/>
        </w:rPr>
        <w:t>Associate Dean for Research, Schoo</w:t>
      </w:r>
      <w:r w:rsidR="006D0C98" w:rsidRPr="00663999">
        <w:rPr>
          <w:rFonts w:asciiTheme="minorHAnsi" w:hAnsiTheme="minorHAnsi" w:cs="Arial"/>
          <w:sz w:val="22"/>
          <w:szCs w:val="22"/>
        </w:rPr>
        <w:t xml:space="preserve">l of Social Work, University of </w:t>
      </w:r>
      <w:r w:rsidR="00365759" w:rsidRPr="00663999">
        <w:rPr>
          <w:rFonts w:asciiTheme="minorHAnsi" w:hAnsiTheme="minorHAnsi" w:cs="Arial"/>
          <w:sz w:val="22"/>
          <w:szCs w:val="22"/>
        </w:rPr>
        <w:t>Washington</w:t>
      </w:r>
    </w:p>
    <w:p w:rsidR="00365759" w:rsidRPr="00663999" w:rsidRDefault="00365759" w:rsidP="009833D6">
      <w:pPr>
        <w:keepLines/>
        <w:tabs>
          <w:tab w:val="left" w:pos="702"/>
        </w:tabs>
        <w:ind w:left="2174" w:hanging="1987"/>
        <w:rPr>
          <w:rFonts w:asciiTheme="minorHAnsi" w:hAnsiTheme="minorHAnsi" w:cs="Arial"/>
          <w:sz w:val="22"/>
          <w:szCs w:val="22"/>
        </w:rPr>
      </w:pPr>
    </w:p>
    <w:p w:rsidR="00365759" w:rsidRPr="00663999" w:rsidRDefault="009833D6" w:rsidP="009833D6">
      <w:pPr>
        <w:keepLines/>
        <w:tabs>
          <w:tab w:val="left" w:pos="702"/>
        </w:tabs>
        <w:ind w:left="2174" w:hanging="1987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   </w:t>
      </w:r>
      <w:r w:rsidR="00B0066C" w:rsidRPr="00663999">
        <w:rPr>
          <w:rFonts w:asciiTheme="minorHAnsi" w:hAnsiTheme="minorHAnsi" w:cs="Arial"/>
          <w:sz w:val="22"/>
          <w:szCs w:val="22"/>
        </w:rPr>
        <w:t>1998 - 2003</w:t>
      </w:r>
      <w:r w:rsidR="00B0066C" w:rsidRPr="00663999">
        <w:rPr>
          <w:rFonts w:asciiTheme="minorHAnsi" w:hAnsiTheme="minorHAnsi" w:cs="Arial"/>
          <w:sz w:val="22"/>
          <w:szCs w:val="22"/>
        </w:rPr>
        <w:tab/>
      </w:r>
      <w:r w:rsidR="00365759" w:rsidRPr="00663999">
        <w:rPr>
          <w:rFonts w:asciiTheme="minorHAnsi" w:hAnsiTheme="minorHAnsi" w:cs="Arial"/>
          <w:sz w:val="22"/>
          <w:szCs w:val="22"/>
        </w:rPr>
        <w:t xml:space="preserve">Research Professor, School of Social Work, </w:t>
      </w:r>
      <w:r w:rsidR="00B23436" w:rsidRPr="00663999">
        <w:rPr>
          <w:rFonts w:asciiTheme="minorHAnsi" w:hAnsiTheme="minorHAnsi" w:cs="Arial"/>
          <w:sz w:val="22"/>
          <w:szCs w:val="22"/>
        </w:rPr>
        <w:t>&amp;</w:t>
      </w:r>
      <w:r w:rsidR="00365759" w:rsidRPr="00663999">
        <w:rPr>
          <w:rFonts w:asciiTheme="minorHAnsi" w:hAnsiTheme="minorHAnsi" w:cs="Arial"/>
          <w:sz w:val="22"/>
          <w:szCs w:val="22"/>
        </w:rPr>
        <w:t xml:space="preserve"> Adjunct Research Professor, Department of Psychology, University of Washington</w:t>
      </w:r>
    </w:p>
    <w:p w:rsidR="00365759" w:rsidRPr="00663999" w:rsidRDefault="00365759" w:rsidP="009833D6">
      <w:pPr>
        <w:keepLines/>
        <w:tabs>
          <w:tab w:val="left" w:pos="702"/>
        </w:tabs>
        <w:ind w:left="2174" w:hanging="1987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 </w:t>
      </w:r>
    </w:p>
    <w:p w:rsidR="00365759" w:rsidRPr="00663999" w:rsidRDefault="00365759" w:rsidP="009833D6">
      <w:pPr>
        <w:keepLines/>
        <w:tabs>
          <w:tab w:val="left" w:pos="702"/>
        </w:tabs>
        <w:ind w:left="2174" w:hanging="1987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   </w:t>
      </w:r>
      <w:r w:rsidR="00B0066C" w:rsidRPr="00663999">
        <w:rPr>
          <w:rFonts w:asciiTheme="minorHAnsi" w:hAnsiTheme="minorHAnsi" w:cs="Arial"/>
          <w:sz w:val="22"/>
          <w:szCs w:val="22"/>
        </w:rPr>
        <w:t>1992 - 1998</w:t>
      </w:r>
      <w:r w:rsidR="00B0066C"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 xml:space="preserve">Research Associate Professor, School of Social Work, </w:t>
      </w:r>
      <w:r w:rsidR="00B23436" w:rsidRPr="00663999">
        <w:rPr>
          <w:rFonts w:asciiTheme="minorHAnsi" w:hAnsiTheme="minorHAnsi" w:cs="Arial"/>
          <w:sz w:val="22"/>
          <w:szCs w:val="22"/>
        </w:rPr>
        <w:t>&amp;</w:t>
      </w:r>
      <w:r w:rsidRPr="00663999">
        <w:rPr>
          <w:rFonts w:asciiTheme="minorHAnsi" w:hAnsiTheme="minorHAnsi" w:cs="Arial"/>
          <w:sz w:val="22"/>
          <w:szCs w:val="22"/>
        </w:rPr>
        <w:t xml:space="preserve"> Adjunct Research Associate Professor, Department of Psychology, University of Washington</w:t>
      </w:r>
    </w:p>
    <w:p w:rsidR="00365759" w:rsidRPr="00663999" w:rsidRDefault="00365759" w:rsidP="009833D6">
      <w:pPr>
        <w:keepLines/>
        <w:tabs>
          <w:tab w:val="left" w:pos="702"/>
        </w:tabs>
        <w:ind w:left="2174" w:hanging="1987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9833D6">
      <w:pPr>
        <w:keepLines/>
        <w:tabs>
          <w:tab w:val="left" w:pos="702"/>
        </w:tabs>
        <w:ind w:left="2174" w:hanging="1987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 </w:t>
      </w:r>
      <w:r w:rsidR="009833D6" w:rsidRPr="00663999">
        <w:rPr>
          <w:rFonts w:asciiTheme="minorHAnsi" w:hAnsiTheme="minorHAnsi" w:cs="Arial"/>
          <w:sz w:val="22"/>
          <w:szCs w:val="22"/>
        </w:rPr>
        <w:t xml:space="preserve">  1988 – 1992</w:t>
      </w:r>
      <w:r w:rsidR="009833D6"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 xml:space="preserve">Research Assistant Professor, School of Social Work, </w:t>
      </w:r>
      <w:r w:rsidR="00B23436" w:rsidRPr="00663999">
        <w:rPr>
          <w:rFonts w:asciiTheme="minorHAnsi" w:hAnsiTheme="minorHAnsi" w:cs="Arial"/>
          <w:sz w:val="22"/>
          <w:szCs w:val="22"/>
        </w:rPr>
        <w:t>&amp;</w:t>
      </w:r>
      <w:r w:rsidRPr="00663999">
        <w:rPr>
          <w:rFonts w:asciiTheme="minorHAnsi" w:hAnsiTheme="minorHAnsi" w:cs="Arial"/>
          <w:sz w:val="22"/>
          <w:szCs w:val="22"/>
        </w:rPr>
        <w:t xml:space="preserve"> Adjunct Research Assistant Professor, Department of Psychology, University of Washington</w:t>
      </w:r>
    </w:p>
    <w:p w:rsidR="00365759" w:rsidRPr="00663999" w:rsidRDefault="00365759" w:rsidP="009833D6">
      <w:pPr>
        <w:keepLines/>
        <w:tabs>
          <w:tab w:val="left" w:pos="702"/>
        </w:tabs>
        <w:ind w:left="2174" w:hanging="1987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 </w:t>
      </w:r>
    </w:p>
    <w:p w:rsidR="00365759" w:rsidRPr="00663999" w:rsidRDefault="00365759" w:rsidP="009833D6">
      <w:pPr>
        <w:keepLines/>
        <w:tabs>
          <w:tab w:val="left" w:pos="702"/>
        </w:tabs>
        <w:ind w:left="2174" w:hanging="1987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   </w:t>
      </w:r>
      <w:r w:rsidR="009833D6" w:rsidRPr="00663999">
        <w:rPr>
          <w:rFonts w:asciiTheme="minorHAnsi" w:hAnsiTheme="minorHAnsi" w:cs="Arial"/>
          <w:sz w:val="22"/>
          <w:szCs w:val="22"/>
        </w:rPr>
        <w:t xml:space="preserve"> 1983 - 1987</w:t>
      </w:r>
      <w:r w:rsidR="009833D6"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>Research Associate and Lecturer, Department of Psychology, University of</w:t>
      </w:r>
      <w:r w:rsidR="009833D6" w:rsidRPr="00663999">
        <w:rPr>
          <w:rFonts w:asciiTheme="minorHAnsi" w:hAnsiTheme="minorHAnsi" w:cs="Arial"/>
          <w:sz w:val="22"/>
          <w:szCs w:val="22"/>
        </w:rPr>
        <w:t xml:space="preserve"> </w:t>
      </w:r>
      <w:r w:rsidRPr="00663999">
        <w:rPr>
          <w:rFonts w:asciiTheme="minorHAnsi" w:hAnsiTheme="minorHAnsi" w:cs="Arial"/>
          <w:sz w:val="22"/>
          <w:szCs w:val="22"/>
        </w:rPr>
        <w:t>Washington</w:t>
      </w:r>
    </w:p>
    <w:p w:rsidR="00682134" w:rsidRDefault="00682134" w:rsidP="000E6A74">
      <w:pPr>
        <w:keepLines/>
        <w:tabs>
          <w:tab w:val="left" w:pos="702"/>
        </w:tabs>
        <w:ind w:left="1440" w:firstLine="720"/>
        <w:rPr>
          <w:rFonts w:asciiTheme="minorHAnsi" w:hAnsiTheme="minorHAnsi" w:cs="Arial"/>
          <w:sz w:val="22"/>
          <w:szCs w:val="22"/>
        </w:rPr>
      </w:pPr>
    </w:p>
    <w:p w:rsidR="00663999" w:rsidRPr="00663999" w:rsidRDefault="00663999" w:rsidP="000E6A74">
      <w:pPr>
        <w:keepLines/>
        <w:tabs>
          <w:tab w:val="left" w:pos="702"/>
        </w:tabs>
        <w:ind w:left="1440"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F66E9F" w:rsidP="00F7661B">
      <w:pPr>
        <w:rPr>
          <w:rFonts w:asciiTheme="minorHAnsi" w:hAnsiTheme="minorHAnsi" w:cs="Arial"/>
          <w:sz w:val="22"/>
          <w:szCs w:val="22"/>
          <w:u w:val="single"/>
        </w:rPr>
      </w:pPr>
      <w:r w:rsidRPr="00663999">
        <w:rPr>
          <w:rFonts w:asciiTheme="minorHAnsi" w:hAnsiTheme="minorHAnsi" w:cs="Arial"/>
          <w:sz w:val="22"/>
          <w:szCs w:val="22"/>
          <w:u w:val="single"/>
        </w:rPr>
        <w:lastRenderedPageBreak/>
        <w:t>RESE</w:t>
      </w:r>
      <w:r w:rsidR="00365759" w:rsidRPr="00663999">
        <w:rPr>
          <w:rFonts w:asciiTheme="minorHAnsi" w:hAnsiTheme="minorHAnsi" w:cs="Arial"/>
          <w:sz w:val="22"/>
          <w:szCs w:val="22"/>
          <w:u w:val="single"/>
        </w:rPr>
        <w:t>ARCH GRANTS</w:t>
      </w:r>
      <w:r w:rsidR="00365759" w:rsidRPr="00663999">
        <w:rPr>
          <w:rFonts w:asciiTheme="minorHAnsi" w:hAnsiTheme="minorHAnsi" w:cs="Arial"/>
          <w:sz w:val="22"/>
          <w:szCs w:val="22"/>
        </w:rPr>
        <w:t xml:space="preserve"> </w:t>
      </w:r>
    </w:p>
    <w:p w:rsidR="003550C7" w:rsidRPr="00663999" w:rsidRDefault="003550C7" w:rsidP="004D0A32">
      <w:pPr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6D0C98" w:rsidRPr="00663999" w:rsidRDefault="00CB0879" w:rsidP="004D0A32">
      <w:pPr>
        <w:keepLines/>
        <w:tabs>
          <w:tab w:val="left" w:pos="702"/>
          <w:tab w:val="left" w:pos="9180"/>
        </w:tabs>
        <w:ind w:left="1440" w:hanging="144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   2008 </w:t>
      </w:r>
      <w:r w:rsidR="00ED43B7" w:rsidRPr="00663999">
        <w:rPr>
          <w:rFonts w:asciiTheme="minorHAnsi" w:hAnsiTheme="minorHAnsi" w:cs="Arial"/>
          <w:sz w:val="22"/>
          <w:szCs w:val="22"/>
        </w:rPr>
        <w:t>– 201</w:t>
      </w:r>
      <w:r w:rsidR="005665A5" w:rsidRPr="00663999">
        <w:rPr>
          <w:rFonts w:asciiTheme="minorHAnsi" w:hAnsiTheme="minorHAnsi" w:cs="Arial"/>
          <w:sz w:val="22"/>
          <w:szCs w:val="22"/>
        </w:rPr>
        <w:t>4</w:t>
      </w:r>
      <w:r w:rsidR="00ED43B7" w:rsidRPr="00663999">
        <w:rPr>
          <w:rFonts w:asciiTheme="minorHAnsi" w:hAnsiTheme="minorHAnsi" w:cs="Arial"/>
          <w:sz w:val="22"/>
          <w:szCs w:val="22"/>
        </w:rPr>
        <w:t xml:space="preserve">   </w:t>
      </w:r>
      <w:r w:rsidRPr="00663999">
        <w:rPr>
          <w:rFonts w:asciiTheme="minorHAnsi" w:hAnsiTheme="minorHAnsi" w:cs="Arial"/>
          <w:sz w:val="22"/>
          <w:szCs w:val="22"/>
        </w:rPr>
        <w:t xml:space="preserve">Principal Investigator:  </w:t>
      </w:r>
      <w:r w:rsidR="00BD46B3" w:rsidRPr="00663999">
        <w:rPr>
          <w:rFonts w:asciiTheme="minorHAnsi" w:hAnsiTheme="minorHAnsi" w:cs="Arial"/>
          <w:i/>
          <w:sz w:val="22"/>
          <w:szCs w:val="22"/>
        </w:rPr>
        <w:t>Heterosexual Men's Perspectives on Sexual Behavior and Sexual Risk Taking</w:t>
      </w:r>
      <w:r w:rsidR="00BD46B3" w:rsidRPr="00663999">
        <w:rPr>
          <w:rFonts w:asciiTheme="minorHAnsi" w:hAnsiTheme="minorHAnsi" w:cs="Arial"/>
          <w:sz w:val="22"/>
          <w:szCs w:val="22"/>
        </w:rPr>
        <w:t xml:space="preserve"> </w:t>
      </w:r>
    </w:p>
    <w:p w:rsidR="00BD46B3" w:rsidRPr="00663999" w:rsidRDefault="006D0C98" w:rsidP="004D0A32">
      <w:pPr>
        <w:keepLines/>
        <w:tabs>
          <w:tab w:val="left" w:pos="702"/>
        </w:tabs>
        <w:ind w:left="1440" w:hanging="144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</w:r>
      <w:r w:rsidR="00777E1B" w:rsidRPr="00663999">
        <w:rPr>
          <w:rFonts w:asciiTheme="minorHAnsi" w:hAnsiTheme="minorHAnsi" w:cs="Arial"/>
          <w:sz w:val="22"/>
          <w:szCs w:val="22"/>
        </w:rPr>
        <w:t xml:space="preserve"> </w:t>
      </w:r>
      <w:r w:rsidRPr="00663999">
        <w:rPr>
          <w:rFonts w:asciiTheme="minorHAnsi" w:hAnsiTheme="minorHAnsi" w:cs="Arial"/>
          <w:sz w:val="22"/>
          <w:szCs w:val="22"/>
        </w:rPr>
        <w:tab/>
      </w:r>
      <w:r w:rsidR="00BD46B3" w:rsidRPr="00663999">
        <w:rPr>
          <w:rFonts w:asciiTheme="minorHAnsi" w:hAnsiTheme="minorHAnsi" w:cs="Arial"/>
          <w:sz w:val="22"/>
          <w:szCs w:val="22"/>
        </w:rPr>
        <w:t>funded by the National Institute of Child Health and Human Development</w:t>
      </w:r>
    </w:p>
    <w:p w:rsidR="00286FF4" w:rsidRPr="00663999" w:rsidRDefault="00286FF4" w:rsidP="004D0A32">
      <w:pPr>
        <w:keepLines/>
        <w:tabs>
          <w:tab w:val="left" w:pos="702"/>
        </w:tabs>
        <w:ind w:left="1440" w:hanging="1440"/>
        <w:rPr>
          <w:rFonts w:asciiTheme="minorHAnsi" w:hAnsiTheme="minorHAnsi" w:cs="Arial"/>
          <w:sz w:val="22"/>
          <w:szCs w:val="22"/>
        </w:rPr>
      </w:pPr>
    </w:p>
    <w:p w:rsidR="00286FF4" w:rsidRPr="00663999" w:rsidRDefault="00286FF4" w:rsidP="00682134">
      <w:pPr>
        <w:keepNext/>
        <w:keepLines/>
        <w:tabs>
          <w:tab w:val="left" w:pos="702"/>
        </w:tabs>
        <w:rPr>
          <w:rFonts w:asciiTheme="minorHAnsi" w:hAnsiTheme="minorHAnsi" w:cs="Arial"/>
          <w:i/>
          <w:sz w:val="22"/>
          <w:szCs w:val="22"/>
        </w:rPr>
      </w:pPr>
      <w:r w:rsidRPr="00663999">
        <w:rPr>
          <w:rFonts w:asciiTheme="minorHAnsi" w:hAnsiTheme="minorHAnsi" w:cs="Arial"/>
          <w:bCs/>
          <w:i/>
          <w:sz w:val="22"/>
          <w:szCs w:val="22"/>
        </w:rPr>
        <w:t xml:space="preserve">   </w:t>
      </w:r>
      <w:r w:rsidRPr="00663999">
        <w:rPr>
          <w:rFonts w:asciiTheme="minorHAnsi" w:hAnsiTheme="minorHAnsi" w:cs="Arial"/>
          <w:bCs/>
          <w:sz w:val="22"/>
          <w:szCs w:val="22"/>
        </w:rPr>
        <w:t xml:space="preserve">2009 – 2014   Co-Principal Investigator:  </w:t>
      </w:r>
      <w:r w:rsidRPr="00663999">
        <w:rPr>
          <w:rFonts w:asciiTheme="minorHAnsi" w:hAnsiTheme="minorHAnsi" w:cs="Arial"/>
          <w:i/>
          <w:sz w:val="22"/>
          <w:szCs w:val="22"/>
        </w:rPr>
        <w:t xml:space="preserve">Alcohol Effects on Cognitive and Affective Mediation of </w:t>
      </w:r>
    </w:p>
    <w:p w:rsidR="00286FF4" w:rsidRPr="00663999" w:rsidRDefault="00286FF4" w:rsidP="00682134">
      <w:pPr>
        <w:keepNext/>
        <w:keepLines/>
        <w:tabs>
          <w:tab w:val="left" w:pos="702"/>
        </w:tabs>
        <w:rPr>
          <w:rFonts w:asciiTheme="minorHAnsi" w:hAnsiTheme="minorHAnsi" w:cs="Arial"/>
          <w:i/>
          <w:sz w:val="22"/>
          <w:szCs w:val="22"/>
        </w:rPr>
      </w:pPr>
      <w:r w:rsidRPr="00663999">
        <w:rPr>
          <w:rFonts w:asciiTheme="minorHAnsi" w:hAnsiTheme="minorHAnsi" w:cs="Arial"/>
          <w:i/>
          <w:sz w:val="22"/>
          <w:szCs w:val="22"/>
        </w:rPr>
        <w:t xml:space="preserve">                          Women's Risk Decisions</w:t>
      </w:r>
    </w:p>
    <w:p w:rsidR="00286FF4" w:rsidRPr="00663999" w:rsidRDefault="00286FF4" w:rsidP="00682134">
      <w:pPr>
        <w:keepNext/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bCs/>
          <w:i/>
          <w:sz w:val="22"/>
          <w:szCs w:val="22"/>
        </w:rPr>
        <w:tab/>
        <w:t xml:space="preserve">  </w:t>
      </w:r>
      <w:r w:rsidRPr="00663999">
        <w:rPr>
          <w:rFonts w:asciiTheme="minorHAnsi" w:hAnsiTheme="minorHAnsi" w:cs="Arial"/>
          <w:bCs/>
          <w:i/>
          <w:sz w:val="22"/>
          <w:szCs w:val="22"/>
        </w:rPr>
        <w:tab/>
      </w:r>
      <w:r w:rsidRPr="00663999">
        <w:rPr>
          <w:rFonts w:asciiTheme="minorHAnsi" w:hAnsiTheme="minorHAnsi" w:cs="Arial"/>
          <w:bCs/>
          <w:sz w:val="22"/>
          <w:szCs w:val="22"/>
        </w:rPr>
        <w:t xml:space="preserve">funded by the National Institute on </w:t>
      </w:r>
      <w:r w:rsidRPr="00663999">
        <w:rPr>
          <w:rFonts w:asciiTheme="minorHAnsi" w:hAnsiTheme="minorHAnsi" w:cs="Arial"/>
          <w:sz w:val="22"/>
          <w:szCs w:val="22"/>
        </w:rPr>
        <w:t>Alcoholism and Alcohol Abuse</w:t>
      </w:r>
    </w:p>
    <w:p w:rsidR="00FE5DBD" w:rsidRPr="00663999" w:rsidRDefault="00FE5DBD" w:rsidP="00286FF4">
      <w:pPr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286FF4" w:rsidRPr="00663999" w:rsidRDefault="00286FF4" w:rsidP="00286FF4">
      <w:pPr>
        <w:tabs>
          <w:tab w:val="left" w:pos="702"/>
        </w:tabs>
        <w:rPr>
          <w:rFonts w:asciiTheme="minorHAnsi" w:hAnsiTheme="minorHAnsi" w:cs="Arial"/>
          <w:bCs/>
          <w:i/>
          <w:sz w:val="22"/>
          <w:szCs w:val="22"/>
        </w:rPr>
      </w:pPr>
      <w:r w:rsidRPr="00663999">
        <w:rPr>
          <w:rFonts w:asciiTheme="minorHAnsi" w:hAnsiTheme="minorHAnsi" w:cs="Arial"/>
          <w:bCs/>
          <w:i/>
          <w:sz w:val="22"/>
          <w:szCs w:val="22"/>
        </w:rPr>
        <w:t xml:space="preserve">   </w:t>
      </w:r>
      <w:r w:rsidRPr="00663999">
        <w:rPr>
          <w:rFonts w:asciiTheme="minorHAnsi" w:hAnsiTheme="minorHAnsi" w:cs="Arial"/>
          <w:bCs/>
          <w:sz w:val="22"/>
          <w:szCs w:val="22"/>
        </w:rPr>
        <w:t xml:space="preserve">2009 – 2012   Investigator:  </w:t>
      </w:r>
      <w:r w:rsidRPr="00663999">
        <w:rPr>
          <w:rFonts w:asciiTheme="minorHAnsi" w:hAnsiTheme="minorHAnsi" w:cs="Arial"/>
          <w:bCs/>
          <w:i/>
          <w:sz w:val="22"/>
          <w:szCs w:val="22"/>
        </w:rPr>
        <w:t>Motivating Substance Abusing Batterers to Seek Treatment</w:t>
      </w:r>
    </w:p>
    <w:p w:rsidR="00286FF4" w:rsidRPr="00663999" w:rsidRDefault="00286FF4" w:rsidP="00286FF4">
      <w:pPr>
        <w:tabs>
          <w:tab w:val="left" w:pos="702"/>
        </w:tabs>
        <w:rPr>
          <w:rFonts w:asciiTheme="minorHAnsi" w:hAnsiTheme="minorHAnsi" w:cs="Arial"/>
          <w:bCs/>
          <w:sz w:val="22"/>
          <w:szCs w:val="22"/>
        </w:rPr>
      </w:pPr>
      <w:r w:rsidRPr="00663999">
        <w:rPr>
          <w:rFonts w:asciiTheme="minorHAnsi" w:hAnsiTheme="minorHAnsi" w:cs="Arial"/>
          <w:bCs/>
          <w:i/>
          <w:sz w:val="22"/>
          <w:szCs w:val="22"/>
        </w:rPr>
        <w:tab/>
      </w:r>
      <w:r w:rsidRPr="00663999">
        <w:rPr>
          <w:rFonts w:asciiTheme="minorHAnsi" w:hAnsiTheme="minorHAnsi" w:cs="Arial"/>
          <w:bCs/>
          <w:i/>
          <w:sz w:val="22"/>
          <w:szCs w:val="22"/>
        </w:rPr>
        <w:tab/>
        <w:t xml:space="preserve">             </w:t>
      </w:r>
      <w:r w:rsidRPr="00663999">
        <w:rPr>
          <w:rFonts w:asciiTheme="minorHAnsi" w:hAnsiTheme="minorHAnsi" w:cs="Arial"/>
          <w:bCs/>
          <w:sz w:val="22"/>
          <w:szCs w:val="22"/>
        </w:rPr>
        <w:t>funded by the National Institute on Drug Abuse</w:t>
      </w:r>
    </w:p>
    <w:p w:rsidR="00365759" w:rsidRPr="00663999" w:rsidRDefault="00365759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6D0C98" w:rsidRPr="00663999" w:rsidRDefault="00A250DC" w:rsidP="004D0A32">
      <w:pPr>
        <w:keepNext/>
        <w:keepLines/>
        <w:tabs>
          <w:tab w:val="left" w:pos="702"/>
        </w:tabs>
        <w:ind w:left="1440" w:hanging="144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   2007 - 2009</w:t>
      </w:r>
      <w:r w:rsidRPr="00663999">
        <w:rPr>
          <w:rFonts w:asciiTheme="minorHAnsi" w:hAnsiTheme="minorHAnsi" w:cs="Arial"/>
          <w:sz w:val="22"/>
          <w:szCs w:val="22"/>
        </w:rPr>
        <w:tab/>
        <w:t>C</w:t>
      </w:r>
      <w:r w:rsidR="005F3C34" w:rsidRPr="00663999">
        <w:rPr>
          <w:rFonts w:asciiTheme="minorHAnsi" w:hAnsiTheme="minorHAnsi" w:cs="Arial"/>
          <w:sz w:val="22"/>
          <w:szCs w:val="22"/>
        </w:rPr>
        <w:t>o-</w:t>
      </w:r>
      <w:r w:rsidRPr="00663999">
        <w:rPr>
          <w:rFonts w:asciiTheme="minorHAnsi" w:hAnsiTheme="minorHAnsi" w:cs="Arial"/>
          <w:sz w:val="22"/>
          <w:szCs w:val="22"/>
        </w:rPr>
        <w:t xml:space="preserve">Principal Investigator:  </w:t>
      </w:r>
      <w:r w:rsidRPr="00663999">
        <w:rPr>
          <w:rFonts w:asciiTheme="minorHAnsi" w:hAnsiTheme="minorHAnsi" w:cs="Arial"/>
          <w:i/>
          <w:sz w:val="22"/>
          <w:szCs w:val="22"/>
        </w:rPr>
        <w:t>Adolescent Challenges and Strengths in HIV Prevention</w:t>
      </w:r>
    </w:p>
    <w:p w:rsidR="00A250DC" w:rsidRPr="00663999" w:rsidRDefault="006D0C98" w:rsidP="004D0A32">
      <w:pPr>
        <w:keepNext/>
        <w:keepLines/>
        <w:tabs>
          <w:tab w:val="left" w:pos="702"/>
        </w:tabs>
        <w:ind w:left="1440" w:hanging="1440"/>
        <w:rPr>
          <w:rFonts w:asciiTheme="minorHAnsi" w:hAnsiTheme="minorHAnsi" w:cs="Arial"/>
          <w:i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</w:r>
      <w:r w:rsidR="00777E1B" w:rsidRPr="00663999">
        <w:rPr>
          <w:rFonts w:asciiTheme="minorHAnsi" w:hAnsiTheme="minorHAnsi" w:cs="Arial"/>
          <w:sz w:val="22"/>
          <w:szCs w:val="22"/>
        </w:rPr>
        <w:t xml:space="preserve"> </w:t>
      </w:r>
      <w:r w:rsidRPr="00663999">
        <w:rPr>
          <w:rFonts w:asciiTheme="minorHAnsi" w:hAnsiTheme="minorHAnsi" w:cs="Arial"/>
          <w:sz w:val="22"/>
          <w:szCs w:val="22"/>
        </w:rPr>
        <w:tab/>
      </w:r>
      <w:r w:rsidR="00A250DC" w:rsidRPr="00663999">
        <w:rPr>
          <w:rFonts w:asciiTheme="minorHAnsi" w:hAnsiTheme="minorHAnsi" w:cs="Arial"/>
          <w:sz w:val="22"/>
          <w:szCs w:val="22"/>
        </w:rPr>
        <w:t>funded by the National Institute of Mental Health</w:t>
      </w:r>
    </w:p>
    <w:p w:rsidR="00A250DC" w:rsidRPr="00663999" w:rsidRDefault="00A250DC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6D0C98" w:rsidRPr="00663999" w:rsidRDefault="007E2BFA" w:rsidP="004D0A32">
      <w:pPr>
        <w:keepLines/>
        <w:tabs>
          <w:tab w:val="left" w:pos="702"/>
        </w:tabs>
        <w:ind w:left="1440" w:hanging="144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   </w:t>
      </w:r>
      <w:r w:rsidR="00365759" w:rsidRPr="00663999">
        <w:rPr>
          <w:rFonts w:asciiTheme="minorHAnsi" w:hAnsiTheme="minorHAnsi" w:cs="Arial"/>
          <w:sz w:val="22"/>
          <w:szCs w:val="22"/>
        </w:rPr>
        <w:t>2003 - 2008</w:t>
      </w:r>
      <w:r w:rsidR="00365759" w:rsidRPr="00663999">
        <w:rPr>
          <w:rFonts w:asciiTheme="minorHAnsi" w:hAnsiTheme="minorHAnsi" w:cs="Arial"/>
          <w:sz w:val="22"/>
          <w:szCs w:val="22"/>
        </w:rPr>
        <w:tab/>
        <w:t xml:space="preserve">Co-Principal Investigator: </w:t>
      </w:r>
      <w:r w:rsidR="00365759" w:rsidRPr="00663999">
        <w:rPr>
          <w:rFonts w:asciiTheme="minorHAnsi" w:hAnsiTheme="minorHAnsi" w:cs="Arial"/>
          <w:i/>
          <w:sz w:val="22"/>
          <w:szCs w:val="22"/>
        </w:rPr>
        <w:t>Alcohol and Women’s Cognitive Mediation of HIV Risk Taking</w:t>
      </w:r>
    </w:p>
    <w:p w:rsidR="00365759" w:rsidRPr="00663999" w:rsidRDefault="006D0C98" w:rsidP="004D0A32">
      <w:pPr>
        <w:keepLines/>
        <w:tabs>
          <w:tab w:val="left" w:pos="702"/>
        </w:tabs>
        <w:ind w:left="1440" w:hanging="144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</w:r>
      <w:r w:rsidR="00777E1B" w:rsidRPr="00663999">
        <w:rPr>
          <w:rFonts w:asciiTheme="minorHAnsi" w:hAnsiTheme="minorHAnsi" w:cs="Arial"/>
          <w:sz w:val="22"/>
          <w:szCs w:val="22"/>
        </w:rPr>
        <w:t xml:space="preserve"> </w:t>
      </w:r>
      <w:r w:rsidRPr="00663999">
        <w:rPr>
          <w:rFonts w:asciiTheme="minorHAnsi" w:hAnsiTheme="minorHAnsi" w:cs="Arial"/>
          <w:sz w:val="22"/>
          <w:szCs w:val="22"/>
        </w:rPr>
        <w:tab/>
      </w:r>
      <w:r w:rsidR="00365759" w:rsidRPr="00663999">
        <w:rPr>
          <w:rFonts w:asciiTheme="minorHAnsi" w:hAnsiTheme="minorHAnsi" w:cs="Arial"/>
          <w:sz w:val="22"/>
          <w:szCs w:val="22"/>
        </w:rPr>
        <w:t xml:space="preserve">funded by </w:t>
      </w:r>
      <w:r w:rsidR="00E3736D" w:rsidRPr="00663999">
        <w:rPr>
          <w:rFonts w:asciiTheme="minorHAnsi" w:hAnsiTheme="minorHAnsi" w:cs="Arial"/>
          <w:sz w:val="22"/>
          <w:szCs w:val="22"/>
        </w:rPr>
        <w:t xml:space="preserve">the </w:t>
      </w:r>
      <w:r w:rsidR="00365759" w:rsidRPr="00663999">
        <w:rPr>
          <w:rFonts w:asciiTheme="minorHAnsi" w:hAnsiTheme="minorHAnsi" w:cs="Arial"/>
          <w:sz w:val="22"/>
          <w:szCs w:val="22"/>
        </w:rPr>
        <w:t>National Institute on Alcoholism and Alcohol Abuse</w:t>
      </w:r>
    </w:p>
    <w:p w:rsidR="00365759" w:rsidRPr="00663999" w:rsidRDefault="00365759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4E78D7" w:rsidRPr="00663999" w:rsidRDefault="007E2BFA" w:rsidP="004D0A32">
      <w:pPr>
        <w:keepLines/>
        <w:tabs>
          <w:tab w:val="left" w:pos="702"/>
        </w:tabs>
        <w:ind w:left="1440" w:hanging="144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   </w:t>
      </w:r>
      <w:r w:rsidR="00365759" w:rsidRPr="00663999">
        <w:rPr>
          <w:rFonts w:asciiTheme="minorHAnsi" w:hAnsiTheme="minorHAnsi" w:cs="Arial"/>
          <w:sz w:val="22"/>
          <w:szCs w:val="22"/>
        </w:rPr>
        <w:t>2003 - 2008</w:t>
      </w:r>
      <w:r w:rsidR="00365759" w:rsidRPr="00663999">
        <w:rPr>
          <w:rFonts w:asciiTheme="minorHAnsi" w:hAnsiTheme="minorHAnsi" w:cs="Arial"/>
          <w:sz w:val="22"/>
          <w:szCs w:val="22"/>
        </w:rPr>
        <w:tab/>
        <w:t xml:space="preserve">Co-Principal Investigator: </w:t>
      </w:r>
      <w:r w:rsidR="00365759" w:rsidRPr="00663999">
        <w:rPr>
          <w:rFonts w:asciiTheme="minorHAnsi" w:hAnsiTheme="minorHAnsi" w:cs="Arial"/>
          <w:i/>
          <w:sz w:val="22"/>
          <w:szCs w:val="22"/>
        </w:rPr>
        <w:t>Tandem Risk: Outcomes for Children of Teen Mothers</w:t>
      </w:r>
      <w:r w:rsidR="00365759" w:rsidRPr="00663999">
        <w:rPr>
          <w:rFonts w:asciiTheme="minorHAnsi" w:hAnsiTheme="minorHAnsi" w:cs="Arial"/>
          <w:sz w:val="22"/>
          <w:szCs w:val="22"/>
        </w:rPr>
        <w:t xml:space="preserve"> </w:t>
      </w:r>
    </w:p>
    <w:p w:rsidR="007E2BFA" w:rsidRPr="00663999" w:rsidRDefault="004E78D7" w:rsidP="004D0A32">
      <w:pPr>
        <w:keepLines/>
        <w:tabs>
          <w:tab w:val="left" w:pos="702"/>
        </w:tabs>
        <w:ind w:left="1440" w:hanging="144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   </w:t>
      </w:r>
      <w:r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ab/>
      </w:r>
      <w:r w:rsidR="00365759" w:rsidRPr="00663999">
        <w:rPr>
          <w:rFonts w:asciiTheme="minorHAnsi" w:hAnsiTheme="minorHAnsi" w:cs="Arial"/>
          <w:sz w:val="22"/>
          <w:szCs w:val="22"/>
        </w:rPr>
        <w:t xml:space="preserve">funded by </w:t>
      </w:r>
      <w:bookmarkStart w:id="1" w:name="OLE_LINK3"/>
      <w:bookmarkStart w:id="2" w:name="OLE_LINK4"/>
      <w:r w:rsidR="00E3736D" w:rsidRPr="00663999">
        <w:rPr>
          <w:rFonts w:asciiTheme="minorHAnsi" w:hAnsiTheme="minorHAnsi" w:cs="Arial"/>
          <w:sz w:val="22"/>
          <w:szCs w:val="22"/>
        </w:rPr>
        <w:t xml:space="preserve">the </w:t>
      </w:r>
      <w:bookmarkEnd w:id="1"/>
      <w:bookmarkEnd w:id="2"/>
      <w:r w:rsidR="00365759" w:rsidRPr="00663999">
        <w:rPr>
          <w:rFonts w:asciiTheme="minorHAnsi" w:hAnsiTheme="minorHAnsi" w:cs="Arial"/>
          <w:sz w:val="22"/>
          <w:szCs w:val="22"/>
        </w:rPr>
        <w:t>National Institute on Drug Abuse</w:t>
      </w:r>
    </w:p>
    <w:p w:rsidR="007E2BFA" w:rsidRPr="00663999" w:rsidRDefault="007E2BFA" w:rsidP="004D0A32">
      <w:pPr>
        <w:keepLines/>
        <w:tabs>
          <w:tab w:val="left" w:pos="702"/>
        </w:tabs>
        <w:ind w:left="1440" w:hanging="1440"/>
        <w:rPr>
          <w:rFonts w:asciiTheme="minorHAnsi" w:hAnsiTheme="minorHAnsi" w:cs="Arial"/>
          <w:sz w:val="22"/>
          <w:szCs w:val="22"/>
        </w:rPr>
      </w:pPr>
    </w:p>
    <w:p w:rsidR="007E2BFA" w:rsidRPr="00663999" w:rsidRDefault="007E2BFA" w:rsidP="004D0A32">
      <w:pPr>
        <w:keepLines/>
        <w:widowControl w:val="0"/>
        <w:tabs>
          <w:tab w:val="left" w:pos="702"/>
        </w:tabs>
        <w:ind w:left="1440" w:hanging="144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  </w:t>
      </w:r>
      <w:r w:rsidR="007E1208" w:rsidRPr="00663999">
        <w:rPr>
          <w:rFonts w:asciiTheme="minorHAnsi" w:hAnsiTheme="minorHAnsi" w:cs="Arial"/>
          <w:sz w:val="22"/>
          <w:szCs w:val="22"/>
        </w:rPr>
        <w:t xml:space="preserve"> </w:t>
      </w:r>
      <w:r w:rsidRPr="00663999">
        <w:rPr>
          <w:rFonts w:asciiTheme="minorHAnsi" w:hAnsiTheme="minorHAnsi" w:cs="Arial"/>
          <w:sz w:val="22"/>
          <w:szCs w:val="22"/>
        </w:rPr>
        <w:t xml:space="preserve"> 2004 - 200</w:t>
      </w:r>
      <w:r w:rsidR="006460BC" w:rsidRPr="00663999">
        <w:rPr>
          <w:rFonts w:asciiTheme="minorHAnsi" w:hAnsiTheme="minorHAnsi" w:cs="Arial"/>
          <w:sz w:val="22"/>
          <w:szCs w:val="22"/>
        </w:rPr>
        <w:t>7</w:t>
      </w:r>
      <w:r w:rsidRPr="00663999">
        <w:rPr>
          <w:rFonts w:asciiTheme="minorHAnsi" w:hAnsiTheme="minorHAnsi" w:cs="Arial"/>
          <w:sz w:val="22"/>
          <w:szCs w:val="22"/>
        </w:rPr>
        <w:t xml:space="preserve">   Co-Principal Investigator: </w:t>
      </w:r>
      <w:r w:rsidRPr="00663999">
        <w:rPr>
          <w:rFonts w:asciiTheme="minorHAnsi" w:hAnsiTheme="minorHAnsi" w:cs="Arial"/>
          <w:i/>
          <w:sz w:val="22"/>
          <w:szCs w:val="22"/>
        </w:rPr>
        <w:t>Adolescent Substance Use and HIV Risk: Event Analysis</w:t>
      </w:r>
    </w:p>
    <w:p w:rsidR="007E2BFA" w:rsidRPr="00663999" w:rsidRDefault="007E2BFA" w:rsidP="004D0A32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                        </w:t>
      </w:r>
      <w:r w:rsidR="00663999">
        <w:rPr>
          <w:rFonts w:asciiTheme="minorHAnsi" w:hAnsiTheme="minorHAnsi" w:cs="Arial"/>
          <w:sz w:val="22"/>
          <w:szCs w:val="22"/>
        </w:rPr>
        <w:t xml:space="preserve">   </w:t>
      </w:r>
      <w:r w:rsidRPr="00663999">
        <w:rPr>
          <w:rFonts w:asciiTheme="minorHAnsi" w:hAnsiTheme="minorHAnsi" w:cs="Arial"/>
          <w:sz w:val="22"/>
          <w:szCs w:val="22"/>
        </w:rPr>
        <w:t xml:space="preserve">  funded by </w:t>
      </w:r>
      <w:r w:rsidR="00E3736D" w:rsidRPr="00663999">
        <w:rPr>
          <w:rFonts w:asciiTheme="minorHAnsi" w:hAnsiTheme="minorHAnsi" w:cs="Arial"/>
          <w:sz w:val="22"/>
          <w:szCs w:val="22"/>
        </w:rPr>
        <w:t xml:space="preserve">the </w:t>
      </w:r>
      <w:r w:rsidRPr="00663999">
        <w:rPr>
          <w:rFonts w:asciiTheme="minorHAnsi" w:hAnsiTheme="minorHAnsi" w:cs="Arial"/>
          <w:sz w:val="22"/>
          <w:szCs w:val="22"/>
        </w:rPr>
        <w:t>National Institute on Alcoholism and Alcohol Abuse</w:t>
      </w:r>
    </w:p>
    <w:p w:rsidR="00860650" w:rsidRPr="00663999" w:rsidRDefault="00860650" w:rsidP="004D0A32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4E78D7" w:rsidRPr="00663999" w:rsidRDefault="007E2BFA" w:rsidP="004D0A32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    1997 - 20</w:t>
      </w:r>
      <w:r w:rsidR="006460BC" w:rsidRPr="00663999">
        <w:rPr>
          <w:rFonts w:asciiTheme="minorHAnsi" w:hAnsiTheme="minorHAnsi" w:cs="Arial"/>
          <w:sz w:val="22"/>
          <w:szCs w:val="22"/>
        </w:rPr>
        <w:t>12</w:t>
      </w:r>
      <w:r w:rsidRPr="00663999">
        <w:rPr>
          <w:rFonts w:asciiTheme="minorHAnsi" w:hAnsiTheme="minorHAnsi" w:cs="Arial"/>
          <w:sz w:val="22"/>
          <w:szCs w:val="22"/>
        </w:rPr>
        <w:tab/>
        <w:t xml:space="preserve">Core faculty member: </w:t>
      </w:r>
      <w:r w:rsidRPr="00663999">
        <w:rPr>
          <w:rFonts w:asciiTheme="minorHAnsi" w:hAnsiTheme="minorHAnsi" w:cs="Arial"/>
          <w:i/>
          <w:sz w:val="22"/>
          <w:szCs w:val="22"/>
        </w:rPr>
        <w:t>Predoctoral training grant</w:t>
      </w:r>
      <w:r w:rsidRPr="00663999">
        <w:rPr>
          <w:rFonts w:asciiTheme="minorHAnsi" w:hAnsiTheme="minorHAnsi" w:cs="Arial"/>
          <w:sz w:val="22"/>
          <w:szCs w:val="22"/>
        </w:rPr>
        <w:t xml:space="preserve"> </w:t>
      </w:r>
    </w:p>
    <w:p w:rsidR="007E2BFA" w:rsidRPr="00663999" w:rsidRDefault="004E78D7" w:rsidP="004D0A32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</w:r>
      <w:r w:rsidR="00B23436" w:rsidRPr="00663999">
        <w:rPr>
          <w:rFonts w:asciiTheme="minorHAnsi" w:hAnsiTheme="minorHAnsi" w:cs="Arial"/>
          <w:sz w:val="22"/>
          <w:szCs w:val="22"/>
        </w:rPr>
        <w:t xml:space="preserve">  </w:t>
      </w:r>
      <w:r w:rsidRPr="00663999">
        <w:rPr>
          <w:rFonts w:asciiTheme="minorHAnsi" w:hAnsiTheme="minorHAnsi" w:cs="Arial"/>
          <w:sz w:val="22"/>
          <w:szCs w:val="22"/>
        </w:rPr>
        <w:tab/>
      </w:r>
      <w:r w:rsidR="007E2BFA" w:rsidRPr="00663999">
        <w:rPr>
          <w:rFonts w:asciiTheme="minorHAnsi" w:hAnsiTheme="minorHAnsi" w:cs="Arial"/>
          <w:sz w:val="22"/>
          <w:szCs w:val="22"/>
        </w:rPr>
        <w:t>funded b</w:t>
      </w:r>
      <w:r w:rsidRPr="00663999">
        <w:rPr>
          <w:rFonts w:asciiTheme="minorHAnsi" w:hAnsiTheme="minorHAnsi" w:cs="Arial"/>
          <w:sz w:val="22"/>
          <w:szCs w:val="22"/>
        </w:rPr>
        <w:t xml:space="preserve">y </w:t>
      </w:r>
      <w:r w:rsidR="00E3736D" w:rsidRPr="00663999">
        <w:rPr>
          <w:rFonts w:asciiTheme="minorHAnsi" w:hAnsiTheme="minorHAnsi" w:cs="Arial"/>
          <w:sz w:val="22"/>
          <w:szCs w:val="22"/>
        </w:rPr>
        <w:t xml:space="preserve">the </w:t>
      </w:r>
      <w:r w:rsidRPr="00663999">
        <w:rPr>
          <w:rFonts w:asciiTheme="minorHAnsi" w:hAnsiTheme="minorHAnsi" w:cs="Arial"/>
          <w:sz w:val="22"/>
          <w:szCs w:val="22"/>
        </w:rPr>
        <w:t xml:space="preserve">National Institute of Mental </w:t>
      </w:r>
      <w:r w:rsidR="007E2BFA" w:rsidRPr="00663999">
        <w:rPr>
          <w:rFonts w:asciiTheme="minorHAnsi" w:hAnsiTheme="minorHAnsi" w:cs="Arial"/>
          <w:sz w:val="22"/>
          <w:szCs w:val="22"/>
        </w:rPr>
        <w:t>Health</w:t>
      </w:r>
    </w:p>
    <w:p w:rsidR="004E78D7" w:rsidRPr="00663999" w:rsidRDefault="004E78D7" w:rsidP="004D0A32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4E78D7" w:rsidRPr="00663999" w:rsidRDefault="004E78D7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    1999 - 2006</w:t>
      </w:r>
      <w:r w:rsidRPr="00663999">
        <w:rPr>
          <w:rFonts w:asciiTheme="minorHAnsi" w:hAnsiTheme="minorHAnsi" w:cs="Arial"/>
          <w:sz w:val="22"/>
          <w:szCs w:val="22"/>
        </w:rPr>
        <w:tab/>
        <w:t xml:space="preserve">Principal Investigator:  </w:t>
      </w:r>
      <w:r w:rsidRPr="00663999">
        <w:rPr>
          <w:rFonts w:asciiTheme="minorHAnsi" w:hAnsiTheme="minorHAnsi" w:cs="Arial"/>
          <w:i/>
          <w:sz w:val="22"/>
          <w:szCs w:val="22"/>
        </w:rPr>
        <w:t>Replicating a Peer Intervention in a Multi-cultural City</w:t>
      </w:r>
    </w:p>
    <w:p w:rsidR="007E2BFA" w:rsidRPr="00663999" w:rsidRDefault="004E78D7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</w:r>
      <w:r w:rsidR="00B23436" w:rsidRPr="00663999">
        <w:rPr>
          <w:rFonts w:asciiTheme="minorHAnsi" w:hAnsiTheme="minorHAnsi" w:cs="Arial"/>
          <w:sz w:val="22"/>
          <w:szCs w:val="22"/>
        </w:rPr>
        <w:t xml:space="preserve"> </w:t>
      </w:r>
      <w:r w:rsidRPr="00663999">
        <w:rPr>
          <w:rFonts w:asciiTheme="minorHAnsi" w:hAnsiTheme="minorHAnsi" w:cs="Arial"/>
          <w:sz w:val="22"/>
          <w:szCs w:val="22"/>
        </w:rPr>
        <w:tab/>
        <w:t>funded by the National Institute of Child Health and Human Development</w:t>
      </w:r>
    </w:p>
    <w:p w:rsidR="004E78D7" w:rsidRPr="00663999" w:rsidRDefault="004E78D7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860650" w:rsidP="004D0A32">
      <w:pPr>
        <w:keepLines/>
        <w:tabs>
          <w:tab w:val="left" w:pos="702"/>
        </w:tabs>
        <w:ind w:left="1440" w:hanging="144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    </w:t>
      </w:r>
      <w:r w:rsidR="00365759" w:rsidRPr="00663999">
        <w:rPr>
          <w:rFonts w:asciiTheme="minorHAnsi" w:hAnsiTheme="minorHAnsi" w:cs="Arial"/>
          <w:sz w:val="22"/>
          <w:szCs w:val="22"/>
        </w:rPr>
        <w:t>2002 - 200</w:t>
      </w:r>
      <w:r w:rsidR="007E2BFA" w:rsidRPr="00663999">
        <w:rPr>
          <w:rFonts w:asciiTheme="minorHAnsi" w:hAnsiTheme="minorHAnsi" w:cs="Arial"/>
          <w:sz w:val="22"/>
          <w:szCs w:val="22"/>
        </w:rPr>
        <w:t>6</w:t>
      </w:r>
      <w:r w:rsidR="00365759" w:rsidRPr="00663999">
        <w:rPr>
          <w:rFonts w:asciiTheme="minorHAnsi" w:hAnsiTheme="minorHAnsi" w:cs="Arial"/>
          <w:sz w:val="22"/>
          <w:szCs w:val="22"/>
        </w:rPr>
        <w:tab/>
        <w:t xml:space="preserve">Co-Principal Investigator: </w:t>
      </w:r>
      <w:r w:rsidR="00365759" w:rsidRPr="00663999">
        <w:rPr>
          <w:rFonts w:asciiTheme="minorHAnsi" w:hAnsiTheme="minorHAnsi" w:cs="Arial"/>
          <w:i/>
          <w:sz w:val="22"/>
          <w:szCs w:val="22"/>
        </w:rPr>
        <w:t>Alcohol and Condom Use: Different Levels of Measurement</w:t>
      </w:r>
      <w:r w:rsidR="009A7D1F" w:rsidRPr="00663999">
        <w:rPr>
          <w:rFonts w:asciiTheme="minorHAnsi" w:hAnsiTheme="minorHAnsi" w:cs="Arial"/>
          <w:sz w:val="22"/>
          <w:szCs w:val="22"/>
        </w:rPr>
        <w:t xml:space="preserve"> funded</w:t>
      </w:r>
      <w:r w:rsidR="00365759" w:rsidRPr="00663999">
        <w:rPr>
          <w:rFonts w:asciiTheme="minorHAnsi" w:hAnsiTheme="minorHAnsi" w:cs="Arial"/>
          <w:sz w:val="22"/>
          <w:szCs w:val="22"/>
        </w:rPr>
        <w:t xml:space="preserve"> by </w:t>
      </w:r>
      <w:r w:rsidR="00E3736D" w:rsidRPr="00663999">
        <w:rPr>
          <w:rFonts w:asciiTheme="minorHAnsi" w:hAnsiTheme="minorHAnsi" w:cs="Arial"/>
          <w:sz w:val="22"/>
          <w:szCs w:val="22"/>
        </w:rPr>
        <w:t xml:space="preserve">the </w:t>
      </w:r>
      <w:r w:rsidR="00365759" w:rsidRPr="00663999">
        <w:rPr>
          <w:rFonts w:asciiTheme="minorHAnsi" w:hAnsiTheme="minorHAnsi" w:cs="Arial"/>
          <w:sz w:val="22"/>
          <w:szCs w:val="22"/>
        </w:rPr>
        <w:t>National Institute on Alcoholism and Alcohol Abuse</w:t>
      </w:r>
    </w:p>
    <w:p w:rsidR="00365759" w:rsidRPr="00663999" w:rsidRDefault="00365759" w:rsidP="004D0A32">
      <w:pPr>
        <w:keepLines/>
        <w:tabs>
          <w:tab w:val="left" w:pos="702"/>
        </w:tabs>
        <w:ind w:left="1440" w:hanging="1440"/>
        <w:rPr>
          <w:rFonts w:asciiTheme="minorHAnsi" w:hAnsiTheme="minorHAnsi" w:cs="Arial"/>
          <w:sz w:val="22"/>
          <w:szCs w:val="22"/>
        </w:rPr>
      </w:pPr>
    </w:p>
    <w:p w:rsidR="006D0C98" w:rsidRPr="00663999" w:rsidRDefault="007E2BFA" w:rsidP="004D0A32">
      <w:pPr>
        <w:keepLines/>
        <w:tabs>
          <w:tab w:val="left" w:pos="702"/>
        </w:tabs>
        <w:ind w:left="1440" w:hanging="144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   </w:t>
      </w:r>
      <w:r w:rsidR="00860650" w:rsidRPr="00663999">
        <w:rPr>
          <w:rFonts w:asciiTheme="minorHAnsi" w:hAnsiTheme="minorHAnsi" w:cs="Arial"/>
          <w:sz w:val="22"/>
          <w:szCs w:val="22"/>
        </w:rPr>
        <w:t xml:space="preserve"> </w:t>
      </w:r>
      <w:r w:rsidR="00365759" w:rsidRPr="00663999">
        <w:rPr>
          <w:rFonts w:asciiTheme="minorHAnsi" w:hAnsiTheme="minorHAnsi" w:cs="Arial"/>
          <w:sz w:val="22"/>
          <w:szCs w:val="22"/>
        </w:rPr>
        <w:t>2001 - 2006</w:t>
      </w:r>
      <w:r w:rsidR="00365759" w:rsidRPr="00663999">
        <w:rPr>
          <w:rFonts w:asciiTheme="minorHAnsi" w:hAnsiTheme="minorHAnsi" w:cs="Arial"/>
          <w:sz w:val="22"/>
          <w:szCs w:val="22"/>
        </w:rPr>
        <w:tab/>
        <w:t xml:space="preserve">Co-Principal Investigator: </w:t>
      </w:r>
      <w:r w:rsidR="00365759" w:rsidRPr="00663999">
        <w:rPr>
          <w:rFonts w:asciiTheme="minorHAnsi" w:hAnsiTheme="minorHAnsi" w:cs="Arial"/>
          <w:i/>
          <w:sz w:val="22"/>
          <w:szCs w:val="22"/>
        </w:rPr>
        <w:t>Early Sexual Risk Taking: A Developmental Perspective</w:t>
      </w:r>
    </w:p>
    <w:p w:rsidR="00365759" w:rsidRPr="00663999" w:rsidRDefault="006D0C98" w:rsidP="004D0A32">
      <w:pPr>
        <w:keepLines/>
        <w:tabs>
          <w:tab w:val="left" w:pos="702"/>
        </w:tabs>
        <w:ind w:left="1440" w:hanging="1440"/>
        <w:rPr>
          <w:rFonts w:asciiTheme="minorHAnsi" w:hAnsiTheme="minorHAnsi" w:cs="Arial"/>
          <w:sz w:val="22"/>
          <w:szCs w:val="22"/>
          <w:u w:val="single"/>
        </w:rPr>
      </w:pPr>
      <w:r w:rsidRPr="00663999">
        <w:rPr>
          <w:rFonts w:asciiTheme="minorHAnsi" w:hAnsiTheme="minorHAnsi" w:cs="Arial"/>
          <w:sz w:val="22"/>
          <w:szCs w:val="22"/>
        </w:rPr>
        <w:tab/>
      </w:r>
      <w:r w:rsidR="00B23436" w:rsidRPr="00663999">
        <w:rPr>
          <w:rFonts w:asciiTheme="minorHAnsi" w:hAnsiTheme="minorHAnsi" w:cs="Arial"/>
          <w:sz w:val="22"/>
          <w:szCs w:val="22"/>
        </w:rPr>
        <w:t xml:space="preserve"> </w:t>
      </w:r>
      <w:r w:rsidRPr="00663999">
        <w:rPr>
          <w:rFonts w:asciiTheme="minorHAnsi" w:hAnsiTheme="minorHAnsi" w:cs="Arial"/>
          <w:sz w:val="22"/>
          <w:szCs w:val="22"/>
        </w:rPr>
        <w:tab/>
      </w:r>
      <w:r w:rsidR="00365759" w:rsidRPr="00663999">
        <w:rPr>
          <w:rFonts w:asciiTheme="minorHAnsi" w:hAnsiTheme="minorHAnsi" w:cs="Arial"/>
          <w:sz w:val="22"/>
          <w:szCs w:val="22"/>
        </w:rPr>
        <w:t>funded by the National Institute of Mental Health</w:t>
      </w:r>
    </w:p>
    <w:p w:rsidR="00365759" w:rsidRPr="00663999" w:rsidRDefault="00365759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4E78D7" w:rsidRPr="00663999" w:rsidRDefault="007E2BFA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   </w:t>
      </w:r>
      <w:r w:rsidR="00860650" w:rsidRPr="00663999">
        <w:rPr>
          <w:rFonts w:asciiTheme="minorHAnsi" w:hAnsiTheme="minorHAnsi" w:cs="Arial"/>
          <w:sz w:val="22"/>
          <w:szCs w:val="22"/>
        </w:rPr>
        <w:t xml:space="preserve"> </w:t>
      </w:r>
      <w:r w:rsidR="00365759" w:rsidRPr="00663999">
        <w:rPr>
          <w:rFonts w:asciiTheme="minorHAnsi" w:hAnsiTheme="minorHAnsi" w:cs="Arial"/>
          <w:sz w:val="22"/>
          <w:szCs w:val="22"/>
        </w:rPr>
        <w:t xml:space="preserve">2001 - 2006   Investigator: </w:t>
      </w:r>
      <w:r w:rsidR="00365759" w:rsidRPr="00663999">
        <w:rPr>
          <w:rFonts w:asciiTheme="minorHAnsi" w:hAnsiTheme="minorHAnsi" w:cs="Arial"/>
          <w:i/>
          <w:sz w:val="22"/>
          <w:szCs w:val="22"/>
        </w:rPr>
        <w:t>Reducing Behavior Risks for Causing New HIV Infections</w:t>
      </w:r>
      <w:r w:rsidR="00365759" w:rsidRPr="00663999">
        <w:rPr>
          <w:rFonts w:asciiTheme="minorHAnsi" w:hAnsiTheme="minorHAnsi" w:cs="Arial"/>
          <w:sz w:val="22"/>
          <w:szCs w:val="22"/>
        </w:rPr>
        <w:t xml:space="preserve"> </w:t>
      </w:r>
    </w:p>
    <w:p w:rsidR="00365759" w:rsidRPr="00663999" w:rsidRDefault="004E78D7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</w:r>
      <w:r w:rsidR="00B23436" w:rsidRPr="00663999">
        <w:rPr>
          <w:rFonts w:asciiTheme="minorHAnsi" w:hAnsiTheme="minorHAnsi" w:cs="Arial"/>
          <w:sz w:val="22"/>
          <w:szCs w:val="22"/>
        </w:rPr>
        <w:t xml:space="preserve"> </w:t>
      </w:r>
      <w:r w:rsidRPr="00663999">
        <w:rPr>
          <w:rFonts w:asciiTheme="minorHAnsi" w:hAnsiTheme="minorHAnsi" w:cs="Arial"/>
          <w:sz w:val="22"/>
          <w:szCs w:val="22"/>
        </w:rPr>
        <w:tab/>
      </w:r>
      <w:r w:rsidR="00365759" w:rsidRPr="00663999">
        <w:rPr>
          <w:rFonts w:asciiTheme="minorHAnsi" w:hAnsiTheme="minorHAnsi" w:cs="Arial"/>
          <w:sz w:val="22"/>
          <w:szCs w:val="22"/>
        </w:rPr>
        <w:t>funded by the</w:t>
      </w:r>
      <w:r w:rsidRPr="00663999">
        <w:rPr>
          <w:rFonts w:asciiTheme="minorHAnsi" w:hAnsiTheme="minorHAnsi" w:cs="Arial"/>
          <w:sz w:val="22"/>
          <w:szCs w:val="22"/>
        </w:rPr>
        <w:t xml:space="preserve"> </w:t>
      </w:r>
      <w:r w:rsidR="00365759" w:rsidRPr="00663999">
        <w:rPr>
          <w:rFonts w:asciiTheme="minorHAnsi" w:hAnsiTheme="minorHAnsi" w:cs="Arial"/>
          <w:sz w:val="22"/>
          <w:szCs w:val="22"/>
        </w:rPr>
        <w:t>National Institute of Mental Health</w:t>
      </w:r>
    </w:p>
    <w:p w:rsidR="00860650" w:rsidRPr="00663999" w:rsidRDefault="00860650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  <w:u w:val="single"/>
        </w:rPr>
      </w:pPr>
    </w:p>
    <w:p w:rsidR="004E78D7" w:rsidRPr="00663999" w:rsidRDefault="00860650" w:rsidP="004D0A32">
      <w:pPr>
        <w:keepLines/>
        <w:tabs>
          <w:tab w:val="left" w:pos="702"/>
        </w:tabs>
        <w:ind w:left="1440" w:hanging="144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    1997 - 2003</w:t>
      </w:r>
      <w:r w:rsidRPr="00663999">
        <w:rPr>
          <w:rFonts w:asciiTheme="minorHAnsi" w:hAnsiTheme="minorHAnsi" w:cs="Arial"/>
          <w:sz w:val="22"/>
          <w:szCs w:val="22"/>
        </w:rPr>
        <w:tab/>
        <w:t xml:space="preserve">Principal Investigator: </w:t>
      </w:r>
      <w:r w:rsidRPr="00663999">
        <w:rPr>
          <w:rFonts w:asciiTheme="minorHAnsi" w:hAnsiTheme="minorHAnsi" w:cs="Arial"/>
          <w:i/>
          <w:sz w:val="22"/>
          <w:szCs w:val="22"/>
        </w:rPr>
        <w:t>Teen Mothers Into Adulthood and the Next Generation</w:t>
      </w:r>
    </w:p>
    <w:p w:rsidR="00860650" w:rsidRPr="00663999" w:rsidRDefault="004E78D7" w:rsidP="004D0A32">
      <w:pPr>
        <w:keepLines/>
        <w:tabs>
          <w:tab w:val="left" w:pos="702"/>
        </w:tabs>
        <w:ind w:left="1440" w:hanging="144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</w:r>
      <w:r w:rsidR="00B23436" w:rsidRPr="00663999">
        <w:rPr>
          <w:rFonts w:asciiTheme="minorHAnsi" w:hAnsiTheme="minorHAnsi" w:cs="Arial"/>
          <w:sz w:val="22"/>
          <w:szCs w:val="22"/>
        </w:rPr>
        <w:t xml:space="preserve"> </w:t>
      </w:r>
      <w:r w:rsidRPr="00663999">
        <w:rPr>
          <w:rFonts w:asciiTheme="minorHAnsi" w:hAnsiTheme="minorHAnsi" w:cs="Arial"/>
          <w:sz w:val="22"/>
          <w:szCs w:val="22"/>
        </w:rPr>
        <w:tab/>
      </w:r>
      <w:r w:rsidR="00860650" w:rsidRPr="00663999">
        <w:rPr>
          <w:rFonts w:asciiTheme="minorHAnsi" w:hAnsiTheme="minorHAnsi" w:cs="Arial"/>
          <w:sz w:val="22"/>
          <w:szCs w:val="22"/>
        </w:rPr>
        <w:t xml:space="preserve">funded by </w:t>
      </w:r>
      <w:r w:rsidR="00E3736D" w:rsidRPr="00663999">
        <w:rPr>
          <w:rFonts w:asciiTheme="minorHAnsi" w:hAnsiTheme="minorHAnsi" w:cs="Arial"/>
          <w:sz w:val="22"/>
          <w:szCs w:val="22"/>
        </w:rPr>
        <w:t xml:space="preserve">the </w:t>
      </w:r>
      <w:r w:rsidR="00860650" w:rsidRPr="00663999">
        <w:rPr>
          <w:rFonts w:asciiTheme="minorHAnsi" w:hAnsiTheme="minorHAnsi" w:cs="Arial"/>
          <w:sz w:val="22"/>
          <w:szCs w:val="22"/>
        </w:rPr>
        <w:t>National Institute on Drug Abuse</w:t>
      </w:r>
    </w:p>
    <w:p w:rsidR="00860650" w:rsidRPr="00663999" w:rsidRDefault="00860650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  <w:u w:val="single"/>
        </w:rPr>
      </w:pPr>
    </w:p>
    <w:p w:rsidR="004E78D7" w:rsidRPr="00663999" w:rsidRDefault="00860650" w:rsidP="004D0A32">
      <w:pPr>
        <w:keepLines/>
        <w:tabs>
          <w:tab w:val="left" w:pos="702"/>
        </w:tabs>
        <w:ind w:left="1440" w:hanging="144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    1998 - 2002</w:t>
      </w:r>
      <w:r w:rsidRPr="00663999">
        <w:rPr>
          <w:rFonts w:asciiTheme="minorHAnsi" w:hAnsiTheme="minorHAnsi" w:cs="Arial"/>
          <w:sz w:val="22"/>
          <w:szCs w:val="22"/>
        </w:rPr>
        <w:tab/>
        <w:t xml:space="preserve">Investigator:  </w:t>
      </w:r>
      <w:r w:rsidRPr="00663999">
        <w:rPr>
          <w:rFonts w:asciiTheme="minorHAnsi" w:hAnsiTheme="minorHAnsi" w:cs="Arial"/>
          <w:i/>
          <w:sz w:val="22"/>
          <w:szCs w:val="22"/>
        </w:rPr>
        <w:t>Pregnancy and STD/HIV Prevention:  Modeling Men's Choices</w:t>
      </w:r>
      <w:r w:rsidRPr="00663999">
        <w:rPr>
          <w:rFonts w:asciiTheme="minorHAnsi" w:hAnsiTheme="minorHAnsi" w:cs="Arial"/>
          <w:sz w:val="22"/>
          <w:szCs w:val="22"/>
        </w:rPr>
        <w:t xml:space="preserve"> </w:t>
      </w:r>
    </w:p>
    <w:p w:rsidR="00860650" w:rsidRPr="00663999" w:rsidRDefault="004E78D7" w:rsidP="004D0A32">
      <w:pPr>
        <w:keepLines/>
        <w:tabs>
          <w:tab w:val="left" w:pos="702"/>
        </w:tabs>
        <w:ind w:left="1440" w:hanging="1440"/>
        <w:rPr>
          <w:rFonts w:asciiTheme="minorHAnsi" w:hAnsiTheme="minorHAnsi" w:cs="Arial"/>
          <w:sz w:val="22"/>
          <w:szCs w:val="22"/>
          <w:u w:val="single"/>
        </w:rPr>
      </w:pPr>
      <w:r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ab/>
      </w:r>
      <w:r w:rsidR="00860650" w:rsidRPr="00663999">
        <w:rPr>
          <w:rFonts w:asciiTheme="minorHAnsi" w:hAnsiTheme="minorHAnsi" w:cs="Arial"/>
          <w:sz w:val="22"/>
          <w:szCs w:val="22"/>
        </w:rPr>
        <w:t>funded by the National Institute of Allergy and Infectious Diseases</w:t>
      </w:r>
    </w:p>
    <w:p w:rsidR="00860650" w:rsidRPr="00663999" w:rsidRDefault="00860650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4E78D7" w:rsidRPr="00663999" w:rsidRDefault="00860650" w:rsidP="004D0A32">
      <w:pPr>
        <w:keepLines/>
        <w:tabs>
          <w:tab w:val="left" w:pos="702"/>
        </w:tabs>
        <w:ind w:left="1440" w:hanging="144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    1997 - 2002</w:t>
      </w:r>
      <w:r w:rsidRPr="00663999">
        <w:rPr>
          <w:rFonts w:asciiTheme="minorHAnsi" w:hAnsiTheme="minorHAnsi" w:cs="Arial"/>
          <w:sz w:val="22"/>
          <w:szCs w:val="22"/>
        </w:rPr>
        <w:tab/>
        <w:t xml:space="preserve">Investigator: </w:t>
      </w:r>
      <w:r w:rsidRPr="00663999">
        <w:rPr>
          <w:rFonts w:asciiTheme="minorHAnsi" w:hAnsiTheme="minorHAnsi" w:cs="Arial"/>
          <w:i/>
          <w:sz w:val="22"/>
          <w:szCs w:val="22"/>
        </w:rPr>
        <w:t>Role of Attachment in Early Onset of Conduct Problems</w:t>
      </w:r>
      <w:r w:rsidRPr="00663999">
        <w:rPr>
          <w:rFonts w:asciiTheme="minorHAnsi" w:hAnsiTheme="minorHAnsi" w:cs="Arial"/>
          <w:sz w:val="22"/>
          <w:szCs w:val="22"/>
        </w:rPr>
        <w:t xml:space="preserve"> </w:t>
      </w:r>
    </w:p>
    <w:p w:rsidR="00860650" w:rsidRPr="00663999" w:rsidRDefault="004E78D7" w:rsidP="004D0A32">
      <w:pPr>
        <w:keepLines/>
        <w:tabs>
          <w:tab w:val="left" w:pos="702"/>
        </w:tabs>
        <w:ind w:left="1440" w:hanging="144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ab/>
      </w:r>
      <w:r w:rsidR="00860650" w:rsidRPr="00663999">
        <w:rPr>
          <w:rFonts w:asciiTheme="minorHAnsi" w:hAnsiTheme="minorHAnsi" w:cs="Arial"/>
          <w:sz w:val="22"/>
          <w:szCs w:val="22"/>
        </w:rPr>
        <w:t>funded by the National Institute of Mental Health</w:t>
      </w:r>
    </w:p>
    <w:p w:rsidR="00860650" w:rsidRPr="00663999" w:rsidRDefault="00860650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6D0C98" w:rsidRPr="00663999" w:rsidRDefault="00860650" w:rsidP="004D0A32">
      <w:pPr>
        <w:keepLines/>
        <w:tabs>
          <w:tab w:val="left" w:pos="702"/>
        </w:tabs>
        <w:ind w:left="1440" w:hanging="144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lastRenderedPageBreak/>
        <w:t xml:space="preserve">    1996 - 2002</w:t>
      </w:r>
      <w:r w:rsidRPr="00663999">
        <w:rPr>
          <w:rFonts w:asciiTheme="minorHAnsi" w:hAnsiTheme="minorHAnsi" w:cs="Arial"/>
          <w:sz w:val="22"/>
          <w:szCs w:val="22"/>
        </w:rPr>
        <w:tab/>
        <w:t xml:space="preserve">Measurement </w:t>
      </w:r>
      <w:r w:rsidR="006D0C98" w:rsidRPr="00663999">
        <w:rPr>
          <w:rFonts w:asciiTheme="minorHAnsi" w:hAnsiTheme="minorHAnsi" w:cs="Arial"/>
          <w:sz w:val="22"/>
          <w:szCs w:val="22"/>
        </w:rPr>
        <w:t>&amp;</w:t>
      </w:r>
      <w:r w:rsidRPr="00663999">
        <w:rPr>
          <w:rFonts w:asciiTheme="minorHAnsi" w:hAnsiTheme="minorHAnsi" w:cs="Arial"/>
          <w:sz w:val="22"/>
          <w:szCs w:val="22"/>
        </w:rPr>
        <w:t xml:space="preserve"> design specialist: </w:t>
      </w:r>
      <w:r w:rsidRPr="00663999">
        <w:rPr>
          <w:rFonts w:asciiTheme="minorHAnsi" w:hAnsiTheme="minorHAnsi" w:cs="Arial"/>
          <w:i/>
          <w:sz w:val="22"/>
          <w:szCs w:val="22"/>
        </w:rPr>
        <w:t>Basic Processes in the Prevention of Mental Disorders</w:t>
      </w:r>
    </w:p>
    <w:p w:rsidR="00860650" w:rsidRPr="00663999" w:rsidRDefault="006D0C98" w:rsidP="004D0A32">
      <w:pPr>
        <w:keepLines/>
        <w:tabs>
          <w:tab w:val="left" w:pos="702"/>
        </w:tabs>
        <w:ind w:left="1440" w:hanging="144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ab/>
      </w:r>
      <w:r w:rsidR="00860650" w:rsidRPr="00663999">
        <w:rPr>
          <w:rFonts w:asciiTheme="minorHAnsi" w:hAnsiTheme="minorHAnsi" w:cs="Arial"/>
          <w:sz w:val="22"/>
          <w:szCs w:val="22"/>
        </w:rPr>
        <w:t>Center grant funded by the National Institute of Mental Health</w:t>
      </w:r>
    </w:p>
    <w:p w:rsidR="00365759" w:rsidRPr="00663999" w:rsidRDefault="00365759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4E78D7" w:rsidRPr="00663999" w:rsidRDefault="007E2BFA" w:rsidP="004D0A32">
      <w:pPr>
        <w:keepLines/>
        <w:tabs>
          <w:tab w:val="left" w:pos="702"/>
        </w:tabs>
        <w:ind w:left="1440" w:hanging="144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   </w:t>
      </w:r>
      <w:r w:rsidR="00860650" w:rsidRPr="00663999">
        <w:rPr>
          <w:rFonts w:asciiTheme="minorHAnsi" w:hAnsiTheme="minorHAnsi" w:cs="Arial"/>
          <w:sz w:val="22"/>
          <w:szCs w:val="22"/>
        </w:rPr>
        <w:t xml:space="preserve"> </w:t>
      </w:r>
      <w:r w:rsidR="00365759" w:rsidRPr="00663999">
        <w:rPr>
          <w:rFonts w:asciiTheme="minorHAnsi" w:hAnsiTheme="minorHAnsi" w:cs="Arial"/>
          <w:sz w:val="22"/>
          <w:szCs w:val="22"/>
        </w:rPr>
        <w:t>1998 - 2001</w:t>
      </w:r>
      <w:r w:rsidR="00365759" w:rsidRPr="00663999">
        <w:rPr>
          <w:rFonts w:asciiTheme="minorHAnsi" w:hAnsiTheme="minorHAnsi" w:cs="Arial"/>
          <w:sz w:val="22"/>
          <w:szCs w:val="22"/>
        </w:rPr>
        <w:tab/>
        <w:t xml:space="preserve">Investigator: </w:t>
      </w:r>
      <w:r w:rsidR="00365759" w:rsidRPr="00663999">
        <w:rPr>
          <w:rFonts w:asciiTheme="minorHAnsi" w:hAnsiTheme="minorHAnsi" w:cs="Arial"/>
          <w:i/>
          <w:sz w:val="22"/>
          <w:szCs w:val="22"/>
        </w:rPr>
        <w:t>Communication About Health Among Adults and Teens</w:t>
      </w:r>
      <w:r w:rsidR="00365759" w:rsidRPr="00663999">
        <w:rPr>
          <w:rFonts w:asciiTheme="minorHAnsi" w:hAnsiTheme="minorHAnsi" w:cs="Arial"/>
          <w:sz w:val="22"/>
          <w:szCs w:val="22"/>
        </w:rPr>
        <w:t xml:space="preserve"> </w:t>
      </w:r>
    </w:p>
    <w:p w:rsidR="00365759" w:rsidRPr="00663999" w:rsidRDefault="004E78D7" w:rsidP="004D0A32">
      <w:pPr>
        <w:keepLines/>
        <w:tabs>
          <w:tab w:val="left" w:pos="702"/>
        </w:tabs>
        <w:ind w:left="1440" w:hanging="1440"/>
        <w:rPr>
          <w:rFonts w:asciiTheme="minorHAnsi" w:hAnsiTheme="minorHAnsi" w:cs="Arial"/>
          <w:sz w:val="22"/>
          <w:szCs w:val="22"/>
          <w:u w:val="single"/>
        </w:rPr>
      </w:pPr>
      <w:r w:rsidRPr="00663999">
        <w:rPr>
          <w:rFonts w:asciiTheme="minorHAnsi" w:hAnsiTheme="minorHAnsi" w:cs="Arial"/>
          <w:sz w:val="22"/>
          <w:szCs w:val="22"/>
        </w:rPr>
        <w:tab/>
      </w:r>
      <w:r w:rsidR="00B23436" w:rsidRPr="00663999">
        <w:rPr>
          <w:rFonts w:asciiTheme="minorHAnsi" w:hAnsiTheme="minorHAnsi" w:cs="Arial"/>
          <w:sz w:val="22"/>
          <w:szCs w:val="22"/>
        </w:rPr>
        <w:t xml:space="preserve"> </w:t>
      </w:r>
      <w:r w:rsidRPr="00663999">
        <w:rPr>
          <w:rFonts w:asciiTheme="minorHAnsi" w:hAnsiTheme="minorHAnsi" w:cs="Arial"/>
          <w:sz w:val="22"/>
          <w:szCs w:val="22"/>
        </w:rPr>
        <w:tab/>
      </w:r>
      <w:r w:rsidR="00365759" w:rsidRPr="00663999">
        <w:rPr>
          <w:rFonts w:asciiTheme="minorHAnsi" w:hAnsiTheme="minorHAnsi" w:cs="Arial"/>
          <w:sz w:val="22"/>
          <w:szCs w:val="22"/>
        </w:rPr>
        <w:t>funded by the Office of Adolescent Pregnancy Programs</w:t>
      </w:r>
    </w:p>
    <w:p w:rsidR="00860650" w:rsidRPr="00663999" w:rsidRDefault="00860650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860650" w:rsidP="00663999">
      <w:pPr>
        <w:keepLines/>
        <w:tabs>
          <w:tab w:val="left" w:pos="702"/>
        </w:tabs>
        <w:ind w:left="1440" w:hanging="144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    1990 - 2001</w:t>
      </w:r>
      <w:r w:rsidRPr="00663999">
        <w:rPr>
          <w:rFonts w:asciiTheme="minorHAnsi" w:hAnsiTheme="minorHAnsi" w:cs="Arial"/>
          <w:sz w:val="22"/>
          <w:szCs w:val="22"/>
        </w:rPr>
        <w:tab/>
        <w:t xml:space="preserve">Co-Principal Investigator:  </w:t>
      </w:r>
      <w:r w:rsidRPr="00663999">
        <w:rPr>
          <w:rFonts w:asciiTheme="minorHAnsi" w:hAnsiTheme="minorHAnsi" w:cs="Arial"/>
          <w:i/>
          <w:sz w:val="22"/>
          <w:szCs w:val="22"/>
        </w:rPr>
        <w:t>Children's Conceptions of AIDS and Related Risk Behavior</w:t>
      </w:r>
      <w:r w:rsidRPr="00663999">
        <w:rPr>
          <w:rFonts w:asciiTheme="minorHAnsi" w:hAnsiTheme="minorHAnsi" w:cs="Arial"/>
          <w:sz w:val="22"/>
          <w:szCs w:val="22"/>
        </w:rPr>
        <w:t xml:space="preserve"> funded by the National Institute of Drug Abuse</w:t>
      </w:r>
    </w:p>
    <w:p w:rsidR="00624E4C" w:rsidRPr="00663999" w:rsidRDefault="00365759" w:rsidP="004D0A32">
      <w:pPr>
        <w:keepLines/>
        <w:tabs>
          <w:tab w:val="left" w:pos="702"/>
        </w:tabs>
        <w:ind w:left="1440" w:hanging="144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   </w:t>
      </w:r>
    </w:p>
    <w:p w:rsidR="006D0C98" w:rsidRPr="00663999" w:rsidRDefault="00A953CF" w:rsidP="004D0A32">
      <w:pPr>
        <w:keepLines/>
        <w:tabs>
          <w:tab w:val="left" w:pos="702"/>
        </w:tabs>
        <w:ind w:left="1440" w:hanging="144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   </w:t>
      </w:r>
      <w:r w:rsidR="00365759" w:rsidRPr="00663999">
        <w:rPr>
          <w:rFonts w:asciiTheme="minorHAnsi" w:hAnsiTheme="minorHAnsi" w:cs="Arial"/>
          <w:sz w:val="22"/>
          <w:szCs w:val="22"/>
        </w:rPr>
        <w:t xml:space="preserve"> 1994 - 2000</w:t>
      </w:r>
      <w:r w:rsidR="00365759" w:rsidRPr="00663999">
        <w:rPr>
          <w:rFonts w:asciiTheme="minorHAnsi" w:hAnsiTheme="minorHAnsi" w:cs="Arial"/>
          <w:sz w:val="22"/>
          <w:szCs w:val="22"/>
        </w:rPr>
        <w:tab/>
        <w:t xml:space="preserve">Co-Principal Investigator:  </w:t>
      </w:r>
      <w:r w:rsidR="00365759" w:rsidRPr="00663999">
        <w:rPr>
          <w:rFonts w:asciiTheme="minorHAnsi" w:hAnsiTheme="minorHAnsi" w:cs="Arial"/>
          <w:i/>
          <w:sz w:val="22"/>
          <w:szCs w:val="22"/>
        </w:rPr>
        <w:t>Daily Event Analysis of Alcohol/Drug Use and Risky Sex</w:t>
      </w:r>
    </w:p>
    <w:p w:rsidR="00365759" w:rsidRPr="00663999" w:rsidRDefault="006D0C98" w:rsidP="004D0A32">
      <w:pPr>
        <w:keepLines/>
        <w:tabs>
          <w:tab w:val="left" w:pos="702"/>
        </w:tabs>
        <w:ind w:left="1440" w:hanging="144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ab/>
      </w:r>
      <w:r w:rsidR="00365759" w:rsidRPr="00663999">
        <w:rPr>
          <w:rFonts w:asciiTheme="minorHAnsi" w:hAnsiTheme="minorHAnsi" w:cs="Arial"/>
          <w:sz w:val="22"/>
          <w:szCs w:val="22"/>
        </w:rPr>
        <w:t xml:space="preserve"> funded by the National Institute on Alcoholism and Alcohol Abuse</w:t>
      </w:r>
    </w:p>
    <w:p w:rsidR="00365759" w:rsidRPr="00663999" w:rsidRDefault="00365759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4E78D7" w:rsidRPr="00663999" w:rsidRDefault="00365759" w:rsidP="004D0A32">
      <w:pPr>
        <w:keepLines/>
        <w:tabs>
          <w:tab w:val="left" w:pos="702"/>
        </w:tabs>
        <w:ind w:left="1440" w:hanging="144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    1993 - 2000</w:t>
      </w:r>
      <w:r w:rsidRPr="00663999">
        <w:rPr>
          <w:rFonts w:asciiTheme="minorHAnsi" w:hAnsiTheme="minorHAnsi" w:cs="Arial"/>
          <w:sz w:val="22"/>
          <w:szCs w:val="22"/>
        </w:rPr>
        <w:tab/>
        <w:t xml:space="preserve">Investigator:  </w:t>
      </w:r>
      <w:r w:rsidRPr="00663999">
        <w:rPr>
          <w:rFonts w:asciiTheme="minorHAnsi" w:hAnsiTheme="minorHAnsi" w:cs="Arial"/>
          <w:i/>
          <w:sz w:val="22"/>
          <w:szCs w:val="22"/>
        </w:rPr>
        <w:t>Safer Sex Groups for Women</w:t>
      </w:r>
      <w:r w:rsidRPr="00663999">
        <w:rPr>
          <w:rFonts w:asciiTheme="minorHAnsi" w:hAnsiTheme="minorHAnsi" w:cs="Arial"/>
          <w:sz w:val="22"/>
          <w:szCs w:val="22"/>
        </w:rPr>
        <w:t xml:space="preserve"> </w:t>
      </w:r>
    </w:p>
    <w:p w:rsidR="00365759" w:rsidRPr="00663999" w:rsidRDefault="004E78D7" w:rsidP="004D0A32">
      <w:pPr>
        <w:keepLines/>
        <w:tabs>
          <w:tab w:val="left" w:pos="702"/>
        </w:tabs>
        <w:ind w:left="1440" w:hanging="1440"/>
        <w:rPr>
          <w:rFonts w:asciiTheme="minorHAnsi" w:hAnsiTheme="minorHAnsi" w:cs="Arial"/>
          <w:sz w:val="22"/>
          <w:szCs w:val="22"/>
          <w:u w:val="single"/>
        </w:rPr>
      </w:pPr>
      <w:r w:rsidRPr="00663999">
        <w:rPr>
          <w:rFonts w:asciiTheme="minorHAnsi" w:hAnsiTheme="minorHAnsi" w:cs="Arial"/>
          <w:sz w:val="22"/>
          <w:szCs w:val="22"/>
        </w:rPr>
        <w:tab/>
      </w:r>
      <w:r w:rsidR="00777E1B" w:rsidRPr="00663999">
        <w:rPr>
          <w:rFonts w:asciiTheme="minorHAnsi" w:hAnsiTheme="minorHAnsi" w:cs="Arial"/>
          <w:sz w:val="22"/>
          <w:szCs w:val="22"/>
        </w:rPr>
        <w:t xml:space="preserve"> </w:t>
      </w:r>
      <w:r w:rsidRPr="00663999">
        <w:rPr>
          <w:rFonts w:asciiTheme="minorHAnsi" w:hAnsiTheme="minorHAnsi" w:cs="Arial"/>
          <w:sz w:val="22"/>
          <w:szCs w:val="22"/>
        </w:rPr>
        <w:tab/>
      </w:r>
      <w:r w:rsidR="00365759" w:rsidRPr="00663999">
        <w:rPr>
          <w:rFonts w:asciiTheme="minorHAnsi" w:hAnsiTheme="minorHAnsi" w:cs="Arial"/>
          <w:sz w:val="22"/>
          <w:szCs w:val="22"/>
        </w:rPr>
        <w:t>funded by the National Institute of Mental Health</w:t>
      </w:r>
    </w:p>
    <w:p w:rsidR="00FE5DBD" w:rsidRPr="00663999" w:rsidRDefault="00365759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</w:r>
    </w:p>
    <w:p w:rsidR="004E78D7" w:rsidRPr="00663999" w:rsidRDefault="00365759" w:rsidP="004D0A32">
      <w:pPr>
        <w:keepLines/>
        <w:tabs>
          <w:tab w:val="left" w:pos="702"/>
        </w:tabs>
        <w:ind w:left="1440" w:hanging="144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    1992 - 1997</w:t>
      </w:r>
      <w:r w:rsidRPr="00663999">
        <w:rPr>
          <w:rFonts w:asciiTheme="minorHAnsi" w:hAnsiTheme="minorHAnsi" w:cs="Arial"/>
          <w:sz w:val="22"/>
          <w:szCs w:val="22"/>
        </w:rPr>
        <w:tab/>
        <w:t xml:space="preserve">Co-Principal Investigator:  </w:t>
      </w:r>
      <w:r w:rsidRPr="00663999">
        <w:rPr>
          <w:rFonts w:asciiTheme="minorHAnsi" w:hAnsiTheme="minorHAnsi" w:cs="Arial"/>
          <w:i/>
          <w:sz w:val="22"/>
          <w:szCs w:val="22"/>
        </w:rPr>
        <w:t>Drug Use and Parenting in Adolescence</w:t>
      </w:r>
      <w:r w:rsidR="006D0C98" w:rsidRPr="00663999">
        <w:rPr>
          <w:rFonts w:asciiTheme="minorHAnsi" w:hAnsiTheme="minorHAnsi" w:cs="Arial"/>
          <w:sz w:val="22"/>
          <w:szCs w:val="22"/>
        </w:rPr>
        <w:t>,</w:t>
      </w:r>
    </w:p>
    <w:p w:rsidR="00365759" w:rsidRPr="00663999" w:rsidRDefault="004E78D7" w:rsidP="004D0A32">
      <w:pPr>
        <w:keepLines/>
        <w:tabs>
          <w:tab w:val="left" w:pos="702"/>
        </w:tabs>
        <w:ind w:left="1440" w:hanging="144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</w:r>
      <w:r w:rsidR="00777E1B" w:rsidRPr="00663999">
        <w:rPr>
          <w:rFonts w:asciiTheme="minorHAnsi" w:hAnsiTheme="minorHAnsi" w:cs="Arial"/>
          <w:sz w:val="22"/>
          <w:szCs w:val="22"/>
        </w:rPr>
        <w:t xml:space="preserve"> </w:t>
      </w:r>
      <w:r w:rsidRPr="00663999">
        <w:rPr>
          <w:rFonts w:asciiTheme="minorHAnsi" w:hAnsiTheme="minorHAnsi" w:cs="Arial"/>
          <w:sz w:val="22"/>
          <w:szCs w:val="22"/>
        </w:rPr>
        <w:tab/>
      </w:r>
      <w:r w:rsidR="00365759" w:rsidRPr="00663999">
        <w:rPr>
          <w:rFonts w:asciiTheme="minorHAnsi" w:hAnsiTheme="minorHAnsi" w:cs="Arial"/>
          <w:sz w:val="22"/>
          <w:szCs w:val="22"/>
        </w:rPr>
        <w:t>funded by the National Institute of Drug Abuse</w:t>
      </w:r>
    </w:p>
    <w:p w:rsidR="00365759" w:rsidRPr="00663999" w:rsidRDefault="00365759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6D0C98" w:rsidRPr="00663999" w:rsidRDefault="00365759" w:rsidP="004D0A32">
      <w:pPr>
        <w:keepLines/>
        <w:tabs>
          <w:tab w:val="left" w:pos="702"/>
        </w:tabs>
        <w:ind w:left="1440" w:hanging="144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    1992 - 1993</w:t>
      </w:r>
      <w:r w:rsidRPr="00663999">
        <w:rPr>
          <w:rFonts w:asciiTheme="minorHAnsi" w:hAnsiTheme="minorHAnsi" w:cs="Arial"/>
          <w:sz w:val="22"/>
          <w:szCs w:val="22"/>
        </w:rPr>
        <w:tab/>
        <w:t xml:space="preserve">Co-Principal Investigator:  </w:t>
      </w:r>
      <w:r w:rsidRPr="00663999">
        <w:rPr>
          <w:rFonts w:asciiTheme="minorHAnsi" w:hAnsiTheme="minorHAnsi" w:cs="Arial"/>
          <w:i/>
          <w:sz w:val="22"/>
          <w:szCs w:val="22"/>
        </w:rPr>
        <w:t>Using Daily Event Recordings to Study the Relationship between Substance Use and Risky Sex</w:t>
      </w:r>
    </w:p>
    <w:p w:rsidR="00365759" w:rsidRPr="00663999" w:rsidRDefault="006D0C98" w:rsidP="004D0A32">
      <w:pPr>
        <w:keepLines/>
        <w:tabs>
          <w:tab w:val="left" w:pos="702"/>
        </w:tabs>
        <w:ind w:left="1440" w:hanging="144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</w:r>
      <w:r w:rsidR="00777E1B" w:rsidRPr="00663999">
        <w:rPr>
          <w:rFonts w:asciiTheme="minorHAnsi" w:hAnsiTheme="minorHAnsi" w:cs="Arial"/>
          <w:sz w:val="22"/>
          <w:szCs w:val="22"/>
        </w:rPr>
        <w:t xml:space="preserve"> </w:t>
      </w:r>
      <w:r w:rsidRPr="00663999">
        <w:rPr>
          <w:rFonts w:asciiTheme="minorHAnsi" w:hAnsiTheme="minorHAnsi" w:cs="Arial"/>
          <w:sz w:val="22"/>
          <w:szCs w:val="22"/>
        </w:rPr>
        <w:tab/>
      </w:r>
      <w:r w:rsidR="00365759" w:rsidRPr="00663999">
        <w:rPr>
          <w:rFonts w:asciiTheme="minorHAnsi" w:hAnsiTheme="minorHAnsi" w:cs="Arial"/>
          <w:sz w:val="22"/>
          <w:szCs w:val="22"/>
        </w:rPr>
        <w:t xml:space="preserve">funded by </w:t>
      </w:r>
      <w:r w:rsidR="00E3736D" w:rsidRPr="00663999">
        <w:rPr>
          <w:rFonts w:asciiTheme="minorHAnsi" w:hAnsiTheme="minorHAnsi" w:cs="Arial"/>
          <w:sz w:val="22"/>
          <w:szCs w:val="22"/>
        </w:rPr>
        <w:t xml:space="preserve">the </w:t>
      </w:r>
      <w:r w:rsidR="00365759" w:rsidRPr="00663999">
        <w:rPr>
          <w:rFonts w:asciiTheme="minorHAnsi" w:hAnsiTheme="minorHAnsi" w:cs="Arial"/>
          <w:sz w:val="22"/>
          <w:szCs w:val="22"/>
        </w:rPr>
        <w:t>University of Washington Alcohol and Drug Abuse Institute</w:t>
      </w:r>
    </w:p>
    <w:p w:rsidR="00365759" w:rsidRPr="00663999" w:rsidRDefault="00365759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   </w:t>
      </w:r>
      <w:r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ab/>
      </w:r>
    </w:p>
    <w:p w:rsidR="006D0C98" w:rsidRPr="00663999" w:rsidRDefault="00365759" w:rsidP="004D0A32">
      <w:pPr>
        <w:keepLines/>
        <w:tabs>
          <w:tab w:val="left" w:pos="702"/>
        </w:tabs>
        <w:ind w:left="1440" w:hanging="144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    1991 - 1995</w:t>
      </w:r>
      <w:r w:rsidRPr="00663999">
        <w:rPr>
          <w:rFonts w:asciiTheme="minorHAnsi" w:hAnsiTheme="minorHAnsi" w:cs="Arial"/>
          <w:sz w:val="22"/>
          <w:szCs w:val="22"/>
        </w:rPr>
        <w:tab/>
        <w:t xml:space="preserve">Co-Principal Investigator:  </w:t>
      </w:r>
      <w:r w:rsidRPr="00663999">
        <w:rPr>
          <w:rFonts w:asciiTheme="minorHAnsi" w:hAnsiTheme="minorHAnsi" w:cs="Arial"/>
          <w:i/>
          <w:sz w:val="22"/>
          <w:szCs w:val="22"/>
        </w:rPr>
        <w:t>STD Outcomes after Condom Education in Adolescents</w:t>
      </w:r>
    </w:p>
    <w:p w:rsidR="00365759" w:rsidRPr="00663999" w:rsidRDefault="006D0C98" w:rsidP="004D0A32">
      <w:pPr>
        <w:keepLines/>
        <w:tabs>
          <w:tab w:val="left" w:pos="702"/>
        </w:tabs>
        <w:ind w:left="1440" w:hanging="144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ab/>
      </w:r>
      <w:r w:rsidR="00777E1B" w:rsidRPr="00663999">
        <w:rPr>
          <w:rFonts w:asciiTheme="minorHAnsi" w:hAnsiTheme="minorHAnsi" w:cs="Arial"/>
          <w:sz w:val="22"/>
          <w:szCs w:val="22"/>
        </w:rPr>
        <w:t xml:space="preserve"> </w:t>
      </w:r>
      <w:r w:rsidR="00365759" w:rsidRPr="00663999">
        <w:rPr>
          <w:rFonts w:asciiTheme="minorHAnsi" w:hAnsiTheme="minorHAnsi" w:cs="Arial"/>
          <w:sz w:val="22"/>
          <w:szCs w:val="22"/>
        </w:rPr>
        <w:t>funded by the National Institute of Mental Health</w:t>
      </w:r>
    </w:p>
    <w:p w:rsidR="00365759" w:rsidRPr="00663999" w:rsidRDefault="00365759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4D0A32">
      <w:pPr>
        <w:keepLines/>
        <w:tabs>
          <w:tab w:val="left" w:pos="702"/>
        </w:tabs>
        <w:ind w:left="1440" w:hanging="144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    1991 - 1995</w:t>
      </w:r>
      <w:r w:rsidRPr="00663999">
        <w:rPr>
          <w:rFonts w:asciiTheme="minorHAnsi" w:hAnsiTheme="minorHAnsi" w:cs="Arial"/>
          <w:sz w:val="22"/>
          <w:szCs w:val="22"/>
        </w:rPr>
        <w:tab/>
        <w:t xml:space="preserve">Principal Investigator:  </w:t>
      </w:r>
      <w:r w:rsidRPr="00663999">
        <w:rPr>
          <w:rFonts w:asciiTheme="minorHAnsi" w:hAnsiTheme="minorHAnsi" w:cs="Arial"/>
          <w:i/>
          <w:sz w:val="22"/>
          <w:szCs w:val="22"/>
        </w:rPr>
        <w:t>Risk Assessment and Triage for STD Behavioral Intervention</w:t>
      </w:r>
      <w:r w:rsidRPr="00663999">
        <w:rPr>
          <w:rFonts w:asciiTheme="minorHAnsi" w:hAnsiTheme="minorHAnsi" w:cs="Arial"/>
          <w:sz w:val="22"/>
          <w:szCs w:val="22"/>
        </w:rPr>
        <w:t xml:space="preserve"> funded by the National Institute of Allergy and Infectious Diseases</w:t>
      </w:r>
    </w:p>
    <w:p w:rsidR="00365759" w:rsidRPr="00663999" w:rsidRDefault="00365759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4E78D7" w:rsidRPr="00663999" w:rsidRDefault="00365759" w:rsidP="004D0A32">
      <w:pPr>
        <w:keepLines/>
        <w:tabs>
          <w:tab w:val="left" w:pos="702"/>
        </w:tabs>
        <w:ind w:left="1440" w:hanging="144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    1989 - 1993</w:t>
      </w:r>
      <w:r w:rsidRPr="00663999">
        <w:rPr>
          <w:rFonts w:asciiTheme="minorHAnsi" w:hAnsiTheme="minorHAnsi" w:cs="Arial"/>
          <w:sz w:val="22"/>
          <w:szCs w:val="22"/>
        </w:rPr>
        <w:tab/>
        <w:t xml:space="preserve">Principal Investigator:  </w:t>
      </w:r>
      <w:r w:rsidRPr="00663999">
        <w:rPr>
          <w:rFonts w:asciiTheme="minorHAnsi" w:hAnsiTheme="minorHAnsi" w:cs="Arial"/>
          <w:i/>
          <w:sz w:val="22"/>
          <w:szCs w:val="22"/>
        </w:rPr>
        <w:t>Understanding the Decision to Use Condoms</w:t>
      </w:r>
      <w:r w:rsidRPr="00663999">
        <w:rPr>
          <w:rFonts w:asciiTheme="minorHAnsi" w:hAnsiTheme="minorHAnsi" w:cs="Arial"/>
          <w:sz w:val="22"/>
          <w:szCs w:val="22"/>
        </w:rPr>
        <w:t xml:space="preserve"> </w:t>
      </w:r>
    </w:p>
    <w:p w:rsidR="00365759" w:rsidRPr="00663999" w:rsidRDefault="004E78D7" w:rsidP="004D0A32">
      <w:pPr>
        <w:keepLines/>
        <w:tabs>
          <w:tab w:val="left" w:pos="702"/>
        </w:tabs>
        <w:ind w:left="1440" w:hanging="144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</w:r>
      <w:r w:rsidR="00777E1B" w:rsidRPr="00663999">
        <w:rPr>
          <w:rFonts w:asciiTheme="minorHAnsi" w:hAnsiTheme="minorHAnsi" w:cs="Arial"/>
          <w:sz w:val="22"/>
          <w:szCs w:val="22"/>
        </w:rPr>
        <w:t xml:space="preserve"> </w:t>
      </w:r>
      <w:r w:rsidRPr="00663999">
        <w:rPr>
          <w:rFonts w:asciiTheme="minorHAnsi" w:hAnsiTheme="minorHAnsi" w:cs="Arial"/>
          <w:sz w:val="22"/>
          <w:szCs w:val="22"/>
        </w:rPr>
        <w:tab/>
      </w:r>
      <w:r w:rsidR="00365759" w:rsidRPr="00663999">
        <w:rPr>
          <w:rFonts w:asciiTheme="minorHAnsi" w:hAnsiTheme="minorHAnsi" w:cs="Arial"/>
          <w:sz w:val="22"/>
          <w:szCs w:val="22"/>
        </w:rPr>
        <w:t>funded by the National Institute of Allergy and Infectious Disease</w:t>
      </w:r>
    </w:p>
    <w:p w:rsidR="00365759" w:rsidRPr="00663999" w:rsidRDefault="00365759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ab/>
      </w:r>
    </w:p>
    <w:p w:rsidR="004E78D7" w:rsidRPr="00663999" w:rsidRDefault="00365759" w:rsidP="004D0A32">
      <w:pPr>
        <w:keepLines/>
        <w:tabs>
          <w:tab w:val="left" w:pos="702"/>
        </w:tabs>
        <w:ind w:left="1440" w:hanging="144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    1988 - 1989</w:t>
      </w:r>
      <w:r w:rsidRPr="00663999">
        <w:rPr>
          <w:rFonts w:asciiTheme="minorHAnsi" w:hAnsiTheme="minorHAnsi" w:cs="Arial"/>
          <w:sz w:val="22"/>
          <w:szCs w:val="22"/>
        </w:rPr>
        <w:tab/>
        <w:t xml:space="preserve">Project Director:  </w:t>
      </w:r>
      <w:r w:rsidRPr="00663999">
        <w:rPr>
          <w:rFonts w:asciiTheme="minorHAnsi" w:hAnsiTheme="minorHAnsi" w:cs="Arial"/>
          <w:i/>
          <w:sz w:val="22"/>
          <w:szCs w:val="22"/>
        </w:rPr>
        <w:t>Comparative Etiology of Youth Drug Use in Ethnic Group</w:t>
      </w:r>
      <w:r w:rsidR="006D0C98" w:rsidRPr="00663999">
        <w:rPr>
          <w:rFonts w:asciiTheme="minorHAnsi" w:hAnsiTheme="minorHAnsi" w:cs="Arial"/>
          <w:sz w:val="22"/>
          <w:szCs w:val="22"/>
        </w:rPr>
        <w:t>s</w:t>
      </w:r>
    </w:p>
    <w:p w:rsidR="00365759" w:rsidRPr="00663999" w:rsidRDefault="004E78D7" w:rsidP="004D0A32">
      <w:pPr>
        <w:keepLines/>
        <w:tabs>
          <w:tab w:val="left" w:pos="702"/>
        </w:tabs>
        <w:ind w:left="1440" w:hanging="1440"/>
        <w:rPr>
          <w:rFonts w:asciiTheme="minorHAnsi" w:hAnsiTheme="minorHAnsi" w:cs="Arial"/>
          <w:sz w:val="22"/>
          <w:szCs w:val="22"/>
          <w:u w:val="single"/>
        </w:rPr>
      </w:pPr>
      <w:r w:rsidRPr="00663999">
        <w:rPr>
          <w:rFonts w:asciiTheme="minorHAnsi" w:hAnsiTheme="minorHAnsi" w:cs="Arial"/>
          <w:sz w:val="22"/>
          <w:szCs w:val="22"/>
        </w:rPr>
        <w:tab/>
      </w:r>
      <w:r w:rsidR="00F7661B" w:rsidRPr="00663999">
        <w:rPr>
          <w:rFonts w:asciiTheme="minorHAnsi" w:hAnsiTheme="minorHAnsi" w:cs="Arial"/>
          <w:sz w:val="22"/>
          <w:szCs w:val="22"/>
        </w:rPr>
        <w:tab/>
      </w:r>
      <w:r w:rsidR="00365759" w:rsidRPr="00663999">
        <w:rPr>
          <w:rFonts w:asciiTheme="minorHAnsi" w:hAnsiTheme="minorHAnsi" w:cs="Arial"/>
          <w:sz w:val="22"/>
          <w:szCs w:val="22"/>
        </w:rPr>
        <w:t>funded by the National Institute on Drug Abuse and the Office of Juvenile Justice and Delinquency Prevention</w:t>
      </w:r>
    </w:p>
    <w:p w:rsidR="00365759" w:rsidRPr="00663999" w:rsidRDefault="00365759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4E78D7" w:rsidRPr="00663999" w:rsidRDefault="00365759" w:rsidP="004D0A32">
      <w:pPr>
        <w:keepLines/>
        <w:tabs>
          <w:tab w:val="left" w:pos="702"/>
        </w:tabs>
        <w:ind w:left="1440" w:hanging="144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    1984 - 1986</w:t>
      </w:r>
      <w:r w:rsidRPr="00663999">
        <w:rPr>
          <w:rFonts w:asciiTheme="minorHAnsi" w:hAnsiTheme="minorHAnsi" w:cs="Arial"/>
          <w:sz w:val="22"/>
          <w:szCs w:val="22"/>
        </w:rPr>
        <w:tab/>
        <w:t xml:space="preserve">Principal Investigator:  </w:t>
      </w:r>
      <w:r w:rsidRPr="00663999">
        <w:rPr>
          <w:rFonts w:asciiTheme="minorHAnsi" w:hAnsiTheme="minorHAnsi" w:cs="Arial"/>
          <w:i/>
          <w:sz w:val="22"/>
          <w:szCs w:val="22"/>
        </w:rPr>
        <w:t>Determin</w:t>
      </w:r>
      <w:r w:rsidR="00C108A4" w:rsidRPr="00663999">
        <w:rPr>
          <w:rFonts w:asciiTheme="minorHAnsi" w:hAnsiTheme="minorHAnsi" w:cs="Arial"/>
          <w:i/>
          <w:sz w:val="22"/>
          <w:szCs w:val="22"/>
        </w:rPr>
        <w:t xml:space="preserve">ants of Effective Contraceptive </w:t>
      </w:r>
      <w:r w:rsidRPr="00663999">
        <w:rPr>
          <w:rFonts w:asciiTheme="minorHAnsi" w:hAnsiTheme="minorHAnsi" w:cs="Arial"/>
          <w:i/>
          <w:sz w:val="22"/>
          <w:szCs w:val="22"/>
        </w:rPr>
        <w:t>Use</w:t>
      </w:r>
      <w:r w:rsidRPr="00663999">
        <w:rPr>
          <w:rFonts w:asciiTheme="minorHAnsi" w:hAnsiTheme="minorHAnsi" w:cs="Arial"/>
          <w:sz w:val="22"/>
          <w:szCs w:val="22"/>
        </w:rPr>
        <w:t xml:space="preserve"> </w:t>
      </w:r>
    </w:p>
    <w:p w:rsidR="00365759" w:rsidRPr="00663999" w:rsidRDefault="004E78D7" w:rsidP="004D0A32">
      <w:pPr>
        <w:keepLines/>
        <w:tabs>
          <w:tab w:val="left" w:pos="702"/>
        </w:tabs>
        <w:ind w:left="1440" w:hanging="1440"/>
        <w:rPr>
          <w:rFonts w:asciiTheme="minorHAnsi" w:hAnsiTheme="minorHAnsi" w:cs="Arial"/>
          <w:sz w:val="22"/>
          <w:szCs w:val="22"/>
          <w:u w:val="single"/>
        </w:rPr>
      </w:pPr>
      <w:r w:rsidRPr="00663999">
        <w:rPr>
          <w:rFonts w:asciiTheme="minorHAnsi" w:hAnsiTheme="minorHAnsi" w:cs="Arial"/>
          <w:sz w:val="22"/>
          <w:szCs w:val="22"/>
        </w:rPr>
        <w:tab/>
      </w:r>
      <w:r w:rsidR="00B23436" w:rsidRPr="00663999">
        <w:rPr>
          <w:rFonts w:asciiTheme="minorHAnsi" w:hAnsiTheme="minorHAnsi" w:cs="Arial"/>
          <w:sz w:val="22"/>
          <w:szCs w:val="22"/>
        </w:rPr>
        <w:t xml:space="preserve"> </w:t>
      </w:r>
      <w:r w:rsidRPr="00663999">
        <w:rPr>
          <w:rFonts w:asciiTheme="minorHAnsi" w:hAnsiTheme="minorHAnsi" w:cs="Arial"/>
          <w:sz w:val="22"/>
          <w:szCs w:val="22"/>
        </w:rPr>
        <w:tab/>
      </w:r>
      <w:r w:rsidR="00365759" w:rsidRPr="00663999">
        <w:rPr>
          <w:rFonts w:asciiTheme="minorHAnsi" w:hAnsiTheme="minorHAnsi" w:cs="Arial"/>
          <w:sz w:val="22"/>
          <w:szCs w:val="22"/>
        </w:rPr>
        <w:t>funded by the National Institute of Child Health and Human Development</w:t>
      </w:r>
    </w:p>
    <w:p w:rsidR="00365759" w:rsidRPr="00663999" w:rsidRDefault="00365759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</w:r>
    </w:p>
    <w:p w:rsidR="00365759" w:rsidRPr="00663999" w:rsidRDefault="00365759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  <w:u w:val="single"/>
        </w:rPr>
      </w:pPr>
    </w:p>
    <w:p w:rsidR="00365759" w:rsidRPr="00663999" w:rsidRDefault="00365759" w:rsidP="004D0A32">
      <w:pPr>
        <w:keepNext/>
        <w:keepLines/>
        <w:tabs>
          <w:tab w:val="left" w:pos="702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  <w:u w:val="single"/>
        </w:rPr>
        <w:t xml:space="preserve">PROFESSIONAL MEMBERSHIPS </w:t>
      </w:r>
    </w:p>
    <w:p w:rsidR="00365759" w:rsidRPr="00663999" w:rsidRDefault="00365759" w:rsidP="004D0A32">
      <w:pPr>
        <w:keepLines/>
        <w:tabs>
          <w:tab w:val="left" w:pos="702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American Association of University Professors</w:t>
      </w:r>
      <w:r w:rsidR="00F7661B" w:rsidRPr="00663999">
        <w:rPr>
          <w:rFonts w:asciiTheme="minorHAnsi" w:hAnsiTheme="minorHAnsi" w:cs="Arial"/>
          <w:sz w:val="22"/>
          <w:szCs w:val="22"/>
        </w:rPr>
        <w:t xml:space="preserve"> (continuing)</w:t>
      </w:r>
    </w:p>
    <w:p w:rsidR="008F6D37" w:rsidRPr="00663999" w:rsidRDefault="008F6D37" w:rsidP="004D0A32">
      <w:pPr>
        <w:keepLines/>
        <w:tabs>
          <w:tab w:val="left" w:pos="702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International Academy of Sex Research</w:t>
      </w:r>
    </w:p>
    <w:p w:rsidR="00365759" w:rsidRPr="00663999" w:rsidRDefault="00365759" w:rsidP="004D0A32">
      <w:pPr>
        <w:keepLines/>
        <w:tabs>
          <w:tab w:val="left" w:pos="702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Society for Social Work and Research</w:t>
      </w:r>
    </w:p>
    <w:p w:rsidR="00365759" w:rsidRDefault="00365759" w:rsidP="004D0A32">
      <w:pPr>
        <w:keepLines/>
        <w:tabs>
          <w:tab w:val="left" w:pos="702"/>
        </w:tabs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663999" w:rsidRPr="00663999" w:rsidRDefault="00663999" w:rsidP="004D0A32">
      <w:pPr>
        <w:keepLines/>
        <w:tabs>
          <w:tab w:val="left" w:pos="702"/>
        </w:tabs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365759" w:rsidRPr="00663999" w:rsidRDefault="00D55132" w:rsidP="004D0A32">
      <w:pPr>
        <w:keepLines/>
        <w:tabs>
          <w:tab w:val="left" w:pos="702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  <w:u w:val="single"/>
        </w:rPr>
        <w:lastRenderedPageBreak/>
        <w:t xml:space="preserve">UNIVERSITY OF WASHINGTON </w:t>
      </w:r>
      <w:r w:rsidR="00365759" w:rsidRPr="00663999">
        <w:rPr>
          <w:rFonts w:asciiTheme="minorHAnsi" w:hAnsiTheme="minorHAnsi" w:cs="Arial"/>
          <w:sz w:val="22"/>
          <w:szCs w:val="22"/>
          <w:u w:val="single"/>
        </w:rPr>
        <w:t>FACULTY AFFILIATIONS</w:t>
      </w:r>
    </w:p>
    <w:p w:rsidR="00365759" w:rsidRPr="00663999" w:rsidRDefault="00365759" w:rsidP="004D0A32">
      <w:pPr>
        <w:keepLines/>
        <w:tabs>
          <w:tab w:val="left" w:pos="702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Alcohol and Drug Abuse Institute </w:t>
      </w:r>
    </w:p>
    <w:p w:rsidR="00365759" w:rsidRPr="00663999" w:rsidRDefault="00365759" w:rsidP="004D0A32">
      <w:pPr>
        <w:keepLines/>
        <w:tabs>
          <w:tab w:val="left" w:pos="702"/>
        </w:tabs>
        <w:spacing w:line="360" w:lineRule="auto"/>
        <w:ind w:left="720" w:hanging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Center for Studies in Demography and Ecology</w:t>
      </w:r>
    </w:p>
    <w:p w:rsidR="00365759" w:rsidRPr="00663999" w:rsidRDefault="005868A3" w:rsidP="004D0A32">
      <w:pPr>
        <w:keepLines/>
        <w:tabs>
          <w:tab w:val="left" w:pos="702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Center for AIDS and STDs, and </w:t>
      </w:r>
      <w:r w:rsidR="00365759" w:rsidRPr="00663999">
        <w:rPr>
          <w:rFonts w:asciiTheme="minorHAnsi" w:hAnsiTheme="minorHAnsi" w:cs="Arial"/>
          <w:sz w:val="22"/>
          <w:szCs w:val="22"/>
        </w:rPr>
        <w:t>Behavioral Core</w:t>
      </w:r>
    </w:p>
    <w:p w:rsidR="00365759" w:rsidRPr="00663999" w:rsidRDefault="00365759" w:rsidP="004D0A32">
      <w:pPr>
        <w:keepLines/>
        <w:tabs>
          <w:tab w:val="left" w:pos="702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Center for Statistics and Social Sciences</w:t>
      </w:r>
    </w:p>
    <w:p w:rsidR="00365759" w:rsidRPr="00663999" w:rsidRDefault="00365759" w:rsidP="004D0A32">
      <w:pPr>
        <w:keepLines/>
        <w:tabs>
          <w:tab w:val="left" w:pos="702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Harry Bridges Center for Labor Studies </w:t>
      </w:r>
    </w:p>
    <w:p w:rsidR="000B0CA0" w:rsidRDefault="005868A3" w:rsidP="00663999">
      <w:pPr>
        <w:pStyle w:val="Heading2"/>
        <w:tabs>
          <w:tab w:val="left" w:pos="702"/>
        </w:tabs>
        <w:spacing w:before="0" w:after="0" w:line="360" w:lineRule="auto"/>
        <w:rPr>
          <w:rFonts w:asciiTheme="minorHAnsi" w:hAnsiTheme="minorHAnsi"/>
          <w:sz w:val="22"/>
          <w:szCs w:val="22"/>
        </w:rPr>
      </w:pPr>
      <w:r w:rsidRPr="00663999">
        <w:rPr>
          <w:rFonts w:asciiTheme="minorHAnsi" w:hAnsiTheme="minorHAnsi"/>
          <w:b w:val="0"/>
          <w:i w:val="0"/>
          <w:sz w:val="22"/>
          <w:szCs w:val="22"/>
        </w:rPr>
        <w:t>STD/AIDS Research Training Fellowship Program (UW Center for AIDS and STDs)</w:t>
      </w:r>
      <w:r w:rsidR="00365759" w:rsidRPr="00663999">
        <w:rPr>
          <w:rFonts w:asciiTheme="minorHAnsi" w:hAnsiTheme="minorHAnsi"/>
          <w:sz w:val="22"/>
          <w:szCs w:val="22"/>
        </w:rPr>
        <w:tab/>
      </w:r>
    </w:p>
    <w:p w:rsidR="00663999" w:rsidRDefault="00663999" w:rsidP="00663999"/>
    <w:p w:rsidR="00663999" w:rsidRPr="00663999" w:rsidRDefault="00663999" w:rsidP="00663999"/>
    <w:p w:rsidR="002C46D8" w:rsidRPr="00663999" w:rsidRDefault="00365759" w:rsidP="00B23436">
      <w:pPr>
        <w:keepNext/>
        <w:tabs>
          <w:tab w:val="left" w:pos="702"/>
        </w:tabs>
        <w:rPr>
          <w:rFonts w:asciiTheme="minorHAnsi" w:hAnsiTheme="minorHAnsi" w:cs="Arial"/>
          <w:sz w:val="22"/>
          <w:szCs w:val="22"/>
          <w:u w:val="single"/>
        </w:rPr>
      </w:pPr>
      <w:r w:rsidRPr="00663999">
        <w:rPr>
          <w:rFonts w:asciiTheme="minorHAnsi" w:hAnsiTheme="minorHAnsi" w:cs="Arial"/>
          <w:sz w:val="22"/>
          <w:szCs w:val="22"/>
          <w:u w:val="single"/>
        </w:rPr>
        <w:t>REVIEWS AND CONSULTATION</w:t>
      </w:r>
      <w:r w:rsidR="00B0066C" w:rsidRPr="00663999">
        <w:rPr>
          <w:rFonts w:asciiTheme="minorHAnsi" w:hAnsiTheme="minorHAnsi" w:cs="Arial"/>
          <w:sz w:val="22"/>
          <w:szCs w:val="22"/>
          <w:u w:val="single"/>
        </w:rPr>
        <w:t>S</w:t>
      </w:r>
    </w:p>
    <w:p w:rsidR="00E40E8B" w:rsidRDefault="00E40E8B" w:rsidP="00E40E8B">
      <w:pPr>
        <w:keepLines/>
        <w:tabs>
          <w:tab w:val="left" w:pos="702"/>
        </w:tabs>
        <w:spacing w:before="120"/>
        <w:ind w:left="720"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Doctoral Program review, State University of New York at Buffalo, 2016</w:t>
      </w:r>
    </w:p>
    <w:p w:rsidR="00E7427C" w:rsidRDefault="00E7427C" w:rsidP="00E40E8B">
      <w:pPr>
        <w:keepLines/>
        <w:tabs>
          <w:tab w:val="left" w:pos="702"/>
        </w:tabs>
        <w:spacing w:before="120"/>
        <w:ind w:left="720"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DSMB, Yappali Project, Karina Wal</w:t>
      </w:r>
      <w:r w:rsidR="0029435F">
        <w:rPr>
          <w:rFonts w:asciiTheme="minorHAnsi" w:hAnsiTheme="minorHAnsi" w:cs="Arial"/>
          <w:sz w:val="22"/>
          <w:szCs w:val="22"/>
        </w:rPr>
        <w:t>t</w:t>
      </w:r>
      <w:r>
        <w:rPr>
          <w:rFonts w:asciiTheme="minorHAnsi" w:hAnsiTheme="minorHAnsi" w:cs="Arial"/>
          <w:sz w:val="22"/>
          <w:szCs w:val="22"/>
        </w:rPr>
        <w:t>ers, PI, 2016 - present</w:t>
      </w:r>
    </w:p>
    <w:p w:rsidR="00365759" w:rsidRPr="00663999" w:rsidRDefault="00365759" w:rsidP="00B23436">
      <w:pPr>
        <w:keepLines/>
        <w:widowControl w:val="0"/>
        <w:tabs>
          <w:tab w:val="left" w:pos="702"/>
        </w:tabs>
        <w:spacing w:before="1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Editorial Board, Research on Social Work Practice, 2006 – 2008</w:t>
      </w:r>
    </w:p>
    <w:p w:rsidR="00365759" w:rsidRPr="00663999" w:rsidRDefault="002C46D8" w:rsidP="00B23436">
      <w:pPr>
        <w:keepLines/>
        <w:widowControl w:val="0"/>
        <w:tabs>
          <w:tab w:val="left" w:pos="702"/>
        </w:tabs>
        <w:spacing w:before="1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A</w:t>
      </w:r>
      <w:r w:rsidR="00365759" w:rsidRPr="00663999">
        <w:rPr>
          <w:rFonts w:asciiTheme="minorHAnsi" w:hAnsiTheme="minorHAnsi" w:cs="Arial"/>
          <w:sz w:val="22"/>
          <w:szCs w:val="22"/>
        </w:rPr>
        <w:t>d Hoc grant reviewer</w:t>
      </w:r>
      <w:r w:rsidRPr="00663999">
        <w:rPr>
          <w:rFonts w:asciiTheme="minorHAnsi" w:hAnsiTheme="minorHAnsi" w:cs="Arial"/>
          <w:sz w:val="22"/>
          <w:szCs w:val="22"/>
        </w:rPr>
        <w:t xml:space="preserve">, National Institutes of Health, </w:t>
      </w:r>
      <w:r w:rsidR="00365759" w:rsidRPr="00663999">
        <w:rPr>
          <w:rFonts w:asciiTheme="minorHAnsi" w:hAnsiTheme="minorHAnsi" w:cs="Arial"/>
          <w:sz w:val="22"/>
          <w:szCs w:val="22"/>
        </w:rPr>
        <w:t xml:space="preserve">1984 </w:t>
      </w:r>
      <w:r w:rsidRPr="00663999">
        <w:rPr>
          <w:rFonts w:asciiTheme="minorHAnsi" w:hAnsiTheme="minorHAnsi" w:cs="Arial"/>
          <w:sz w:val="22"/>
          <w:szCs w:val="22"/>
        </w:rPr>
        <w:t>–</w:t>
      </w:r>
      <w:r w:rsidR="00365759" w:rsidRPr="00663999">
        <w:rPr>
          <w:rFonts w:asciiTheme="minorHAnsi" w:hAnsiTheme="minorHAnsi" w:cs="Arial"/>
          <w:sz w:val="22"/>
          <w:szCs w:val="22"/>
        </w:rPr>
        <w:t xml:space="preserve"> </w:t>
      </w:r>
      <w:r w:rsidR="00B0066C" w:rsidRPr="00663999">
        <w:rPr>
          <w:rFonts w:asciiTheme="minorHAnsi" w:hAnsiTheme="minorHAnsi" w:cs="Arial"/>
          <w:sz w:val="22"/>
          <w:szCs w:val="22"/>
        </w:rPr>
        <w:t>2005</w:t>
      </w:r>
    </w:p>
    <w:p w:rsidR="002C46D8" w:rsidRPr="00663999" w:rsidRDefault="002C46D8" w:rsidP="00B23436">
      <w:pPr>
        <w:keepLines/>
        <w:widowControl w:val="0"/>
        <w:tabs>
          <w:tab w:val="left" w:pos="702"/>
        </w:tabs>
        <w:spacing w:before="1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Adolescent Family Life review panels, Office of Population Affairs, 2004, 2008, 2009</w:t>
      </w:r>
      <w:r w:rsidR="00C108A4" w:rsidRPr="00663999">
        <w:rPr>
          <w:rFonts w:asciiTheme="minorHAnsi" w:hAnsiTheme="minorHAnsi" w:cs="Arial"/>
          <w:sz w:val="22"/>
          <w:szCs w:val="22"/>
        </w:rPr>
        <w:t>, 2010</w:t>
      </w:r>
    </w:p>
    <w:p w:rsidR="00365759" w:rsidRPr="00663999" w:rsidRDefault="00365759" w:rsidP="004D0A32">
      <w:pPr>
        <w:keepLines/>
        <w:tabs>
          <w:tab w:val="left" w:pos="702"/>
        </w:tabs>
        <w:spacing w:before="120"/>
        <w:ind w:left="720" w:hanging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Consultant, Adolescent Medicine Leadership Group, Adolescent Trials Network Community Prevention Initiative, NIH, 2003</w:t>
      </w:r>
    </w:p>
    <w:p w:rsidR="00365759" w:rsidRPr="00663999" w:rsidRDefault="00365759" w:rsidP="004D0A32">
      <w:pPr>
        <w:keepLines/>
        <w:tabs>
          <w:tab w:val="left" w:pos="702"/>
        </w:tabs>
        <w:spacing w:before="120"/>
        <w:ind w:left="720" w:hanging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Consultant, Helping Families Reduce HIV in African American Youth, NIMH grant to Larry Icard, University of Pennsylvania, 2001</w:t>
      </w:r>
    </w:p>
    <w:p w:rsidR="00365759" w:rsidRPr="00663999" w:rsidRDefault="00365759" w:rsidP="004D0A32">
      <w:pPr>
        <w:keepLines/>
        <w:tabs>
          <w:tab w:val="left" w:pos="702"/>
        </w:tabs>
        <w:spacing w:before="120"/>
        <w:ind w:left="720" w:hanging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Member, Behavioral Advisory Group for Options Project, NIAID-funded PID intervention, Birmingham, Alabama, 1999-2000</w:t>
      </w:r>
    </w:p>
    <w:p w:rsidR="00365759" w:rsidRPr="00663999" w:rsidRDefault="00365759" w:rsidP="004D0A32">
      <w:pPr>
        <w:keepLines/>
        <w:tabs>
          <w:tab w:val="left" w:pos="702"/>
        </w:tabs>
        <w:spacing w:before="120"/>
        <w:ind w:left="720" w:hanging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Member, AIDS and Related Research Study Section </w:t>
      </w:r>
      <w:r w:rsidR="00D55132" w:rsidRPr="00663999">
        <w:rPr>
          <w:rFonts w:asciiTheme="minorHAnsi" w:hAnsiTheme="minorHAnsi" w:cs="Arial"/>
          <w:sz w:val="22"/>
          <w:szCs w:val="22"/>
        </w:rPr>
        <w:t>(ARR</w:t>
      </w:r>
      <w:r w:rsidRPr="00663999">
        <w:rPr>
          <w:rFonts w:asciiTheme="minorHAnsi" w:hAnsiTheme="minorHAnsi" w:cs="Arial"/>
          <w:sz w:val="22"/>
          <w:szCs w:val="22"/>
        </w:rPr>
        <w:t>F</w:t>
      </w:r>
      <w:r w:rsidR="00D014F0" w:rsidRPr="00663999">
        <w:rPr>
          <w:rFonts w:asciiTheme="minorHAnsi" w:hAnsiTheme="minorHAnsi" w:cs="Arial"/>
          <w:sz w:val="22"/>
          <w:szCs w:val="22"/>
        </w:rPr>
        <w:t xml:space="preserve"> (later </w:t>
      </w:r>
      <w:r w:rsidR="00D55132" w:rsidRPr="00663999">
        <w:rPr>
          <w:rFonts w:asciiTheme="minorHAnsi" w:hAnsiTheme="minorHAnsi" w:cs="Arial"/>
          <w:sz w:val="22"/>
          <w:szCs w:val="22"/>
        </w:rPr>
        <w:t>AAR</w:t>
      </w:r>
      <w:r w:rsidR="00D014F0" w:rsidRPr="00663999">
        <w:rPr>
          <w:rFonts w:asciiTheme="minorHAnsi" w:hAnsiTheme="minorHAnsi" w:cs="Arial"/>
          <w:sz w:val="22"/>
          <w:szCs w:val="22"/>
        </w:rPr>
        <w:t>7)</w:t>
      </w:r>
      <w:r w:rsidR="00727870" w:rsidRPr="00663999">
        <w:rPr>
          <w:rFonts w:asciiTheme="minorHAnsi" w:hAnsiTheme="minorHAnsi" w:cs="Arial"/>
          <w:sz w:val="22"/>
          <w:szCs w:val="22"/>
        </w:rPr>
        <w:t>)</w:t>
      </w:r>
      <w:r w:rsidRPr="00663999">
        <w:rPr>
          <w:rFonts w:asciiTheme="minorHAnsi" w:hAnsiTheme="minorHAnsi" w:cs="Arial"/>
          <w:sz w:val="22"/>
          <w:szCs w:val="22"/>
        </w:rPr>
        <w:t>, National Institutes of Health, 1995-199</w:t>
      </w:r>
      <w:r w:rsidR="00D014F0" w:rsidRPr="00663999">
        <w:rPr>
          <w:rFonts w:asciiTheme="minorHAnsi" w:hAnsiTheme="minorHAnsi" w:cs="Arial"/>
          <w:sz w:val="22"/>
          <w:szCs w:val="22"/>
        </w:rPr>
        <w:t>9</w:t>
      </w:r>
    </w:p>
    <w:p w:rsidR="00365759" w:rsidRPr="00663999" w:rsidRDefault="00365759" w:rsidP="004D0A32">
      <w:pPr>
        <w:keepLines/>
        <w:tabs>
          <w:tab w:val="left" w:pos="702"/>
        </w:tabs>
        <w:spacing w:before="120"/>
        <w:ind w:left="720" w:hanging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Grant reviewer, Prevention/Education Services Allocation Review Panel, HIV/AIDS Planning Council, Seattle-King County Departme</w:t>
      </w:r>
      <w:r w:rsidR="00ED65EB" w:rsidRPr="00663999">
        <w:rPr>
          <w:rFonts w:asciiTheme="minorHAnsi" w:hAnsiTheme="minorHAnsi" w:cs="Arial"/>
          <w:sz w:val="22"/>
          <w:szCs w:val="22"/>
        </w:rPr>
        <w:t>nt of Public Health, 1996, 1997</w:t>
      </w:r>
    </w:p>
    <w:p w:rsidR="00365759" w:rsidRPr="00663999" w:rsidRDefault="00365759" w:rsidP="004D0A32">
      <w:pPr>
        <w:keepLines/>
        <w:tabs>
          <w:tab w:val="left" w:pos="702"/>
        </w:tabs>
        <w:spacing w:before="120"/>
        <w:ind w:left="720" w:hanging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National Advisory Panel: National Survey of Adolescent Males, F. Sonenstein, P.I., Urban Institute, Washington, D.C.</w:t>
      </w:r>
      <w:r w:rsidR="007502EA" w:rsidRPr="00663999">
        <w:rPr>
          <w:rFonts w:asciiTheme="minorHAnsi" w:hAnsiTheme="minorHAnsi" w:cs="Arial"/>
          <w:sz w:val="22"/>
          <w:szCs w:val="22"/>
        </w:rPr>
        <w:t>, 1993</w:t>
      </w:r>
    </w:p>
    <w:p w:rsidR="00365759" w:rsidRPr="00663999" w:rsidRDefault="00365759" w:rsidP="004D0A32">
      <w:pPr>
        <w:keepLines/>
        <w:tabs>
          <w:tab w:val="left" w:pos="702"/>
        </w:tabs>
        <w:spacing w:before="120"/>
        <w:ind w:left="720" w:hanging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National Advisory Panel: National Surveys of Condom Use Among Adult Males and Adult Females, K. Tanfer, P.I., Battelle Human Affairs Research Centers, Seattle, WA</w:t>
      </w:r>
      <w:r w:rsidR="007502EA" w:rsidRPr="00663999">
        <w:rPr>
          <w:rFonts w:asciiTheme="minorHAnsi" w:hAnsiTheme="minorHAnsi" w:cs="Arial"/>
          <w:sz w:val="22"/>
          <w:szCs w:val="22"/>
        </w:rPr>
        <w:t>, 1991</w:t>
      </w:r>
    </w:p>
    <w:p w:rsidR="002C46D8" w:rsidRDefault="00365759" w:rsidP="00663999">
      <w:pPr>
        <w:keepLines/>
        <w:tabs>
          <w:tab w:val="left" w:pos="702"/>
        </w:tabs>
        <w:spacing w:before="120"/>
        <w:ind w:left="720" w:hanging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Consultant, Epidemiology of Alcohol Problems:  Risk of AIDS, NIH-funded grant to R. Room, Alcohol Research Group, Berkeley, CA, 1988 </w:t>
      </w:r>
      <w:r w:rsidR="002C46D8" w:rsidRPr="00663999">
        <w:rPr>
          <w:rFonts w:asciiTheme="minorHAnsi" w:hAnsiTheme="minorHAnsi" w:cs="Arial"/>
          <w:sz w:val="22"/>
          <w:szCs w:val="22"/>
        </w:rPr>
        <w:t>–</w:t>
      </w:r>
      <w:r w:rsidRPr="00663999">
        <w:rPr>
          <w:rFonts w:asciiTheme="minorHAnsi" w:hAnsiTheme="minorHAnsi" w:cs="Arial"/>
          <w:sz w:val="22"/>
          <w:szCs w:val="22"/>
        </w:rPr>
        <w:t xml:space="preserve"> 1993</w:t>
      </w:r>
    </w:p>
    <w:p w:rsidR="00663999" w:rsidRPr="00663999" w:rsidRDefault="00663999" w:rsidP="00663999">
      <w:pPr>
        <w:keepLines/>
        <w:tabs>
          <w:tab w:val="left" w:pos="702"/>
        </w:tabs>
        <w:spacing w:before="120"/>
        <w:ind w:left="720" w:hanging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4D0A32">
      <w:pPr>
        <w:keepNext/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  <w:u w:val="single"/>
        </w:rPr>
        <w:t>OTHER ACTIVITIES</w:t>
      </w:r>
    </w:p>
    <w:p w:rsidR="002C46D8" w:rsidRPr="00663999" w:rsidRDefault="002C46D8" w:rsidP="004D0A32">
      <w:pPr>
        <w:keepLines/>
        <w:tabs>
          <w:tab w:val="left" w:pos="702"/>
        </w:tabs>
        <w:spacing w:before="120"/>
        <w:ind w:left="720" w:hanging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Program co-chair, Psychosocial Workshop of the Population Association of America, Dallas, TX, 2010.</w:t>
      </w:r>
    </w:p>
    <w:p w:rsidR="007502EA" w:rsidRPr="00663999" w:rsidRDefault="007502EA" w:rsidP="004D0A32">
      <w:pPr>
        <w:keepLines/>
        <w:tabs>
          <w:tab w:val="left" w:pos="702"/>
        </w:tabs>
        <w:spacing w:before="120"/>
        <w:ind w:left="720" w:hanging="720"/>
        <w:rPr>
          <w:rFonts w:asciiTheme="minorHAnsi" w:hAnsiTheme="minorHAnsi" w:cs="Arial"/>
          <w:bCs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Symposium co-chair, “Putting the TRA/TPB into context.”</w:t>
      </w:r>
      <w:r w:rsidRPr="00663999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663999">
        <w:rPr>
          <w:rFonts w:asciiTheme="minorHAnsi" w:hAnsiTheme="minorHAnsi" w:cs="Arial"/>
          <w:sz w:val="22"/>
          <w:szCs w:val="22"/>
        </w:rPr>
        <w:t>Presented at the</w:t>
      </w:r>
      <w:r w:rsidRPr="0066399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63999">
        <w:rPr>
          <w:rFonts w:asciiTheme="minorHAnsi" w:hAnsiTheme="minorHAnsi" w:cs="Arial"/>
          <w:bCs/>
          <w:sz w:val="22"/>
          <w:szCs w:val="22"/>
        </w:rPr>
        <w:t>Annual Meeting of the European Health Psychology Society.  Galway, Ireland, 2005.</w:t>
      </w:r>
    </w:p>
    <w:p w:rsidR="007502EA" w:rsidRPr="00663999" w:rsidRDefault="007502EA" w:rsidP="004D0A32">
      <w:pPr>
        <w:keepLines/>
        <w:tabs>
          <w:tab w:val="left" w:pos="702"/>
        </w:tabs>
        <w:spacing w:before="120"/>
        <w:ind w:left="720" w:hanging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lastRenderedPageBreak/>
        <w:t>Member, AIDS Prevention Planning Committee, Seattle/King County Department of Public Health, 1999 - 2004.</w:t>
      </w:r>
    </w:p>
    <w:p w:rsidR="007502EA" w:rsidRPr="00663999" w:rsidRDefault="007502EA" w:rsidP="004D0A32">
      <w:pPr>
        <w:keepLines/>
        <w:tabs>
          <w:tab w:val="left" w:pos="702"/>
        </w:tabs>
        <w:spacing w:before="120"/>
        <w:ind w:left="720" w:hanging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Program co-chair, Psychosocial Workshop of the Population Association of America, Cincinnati, OH, 1993.</w:t>
      </w:r>
    </w:p>
    <w:p w:rsidR="00365759" w:rsidRPr="00663999" w:rsidRDefault="00365759" w:rsidP="004D0A32">
      <w:pPr>
        <w:keepLines/>
        <w:tabs>
          <w:tab w:val="left" w:pos="702"/>
        </w:tabs>
        <w:spacing w:before="120"/>
        <w:ind w:left="720" w:hanging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Program co-chair, Division 34 program for Annual Convention of the American Psychological Association, San Francisco, CA, 1992.</w:t>
      </w:r>
    </w:p>
    <w:p w:rsidR="00365759" w:rsidRPr="00663999" w:rsidRDefault="00365759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</w:r>
    </w:p>
    <w:p w:rsidR="00365759" w:rsidRPr="00663999" w:rsidRDefault="00365759" w:rsidP="004D0A32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F7661B" w:rsidRPr="00663999" w:rsidRDefault="00365759" w:rsidP="00650ADE">
      <w:pPr>
        <w:keepNext/>
        <w:keepLines/>
        <w:tabs>
          <w:tab w:val="left" w:pos="702"/>
        </w:tabs>
        <w:rPr>
          <w:rFonts w:asciiTheme="minorHAnsi" w:hAnsiTheme="minorHAnsi" w:cs="Arial"/>
          <w:sz w:val="22"/>
          <w:szCs w:val="22"/>
          <w:u w:val="single"/>
        </w:rPr>
      </w:pPr>
      <w:r w:rsidRPr="00663999">
        <w:rPr>
          <w:rFonts w:asciiTheme="minorHAnsi" w:hAnsiTheme="minorHAnsi" w:cs="Arial"/>
          <w:sz w:val="22"/>
          <w:szCs w:val="22"/>
          <w:u w:val="single"/>
        </w:rPr>
        <w:t>CURRENT MANUSCRIPT</w:t>
      </w:r>
      <w:bookmarkStart w:id="3" w:name="OLE_LINK1"/>
      <w:bookmarkStart w:id="4" w:name="OLE_LINK2"/>
      <w:r w:rsidR="00313413" w:rsidRPr="00663999">
        <w:rPr>
          <w:rFonts w:asciiTheme="minorHAnsi" w:hAnsiTheme="minorHAnsi" w:cs="Arial"/>
          <w:sz w:val="22"/>
          <w:szCs w:val="22"/>
          <w:u w:val="single"/>
        </w:rPr>
        <w:t>S</w:t>
      </w:r>
      <w:bookmarkEnd w:id="3"/>
      <w:bookmarkEnd w:id="4"/>
    </w:p>
    <w:p w:rsidR="004C436C" w:rsidRPr="00663999" w:rsidRDefault="004C436C" w:rsidP="00650ADE">
      <w:pPr>
        <w:keepNext/>
        <w:keepLines/>
        <w:tabs>
          <w:tab w:val="left" w:pos="702"/>
        </w:tabs>
        <w:rPr>
          <w:rFonts w:asciiTheme="minorHAnsi" w:hAnsiTheme="minorHAnsi" w:cs="Arial"/>
          <w:sz w:val="22"/>
          <w:szCs w:val="22"/>
          <w:u w:val="single"/>
        </w:rPr>
      </w:pPr>
    </w:p>
    <w:p w:rsidR="000E18AD" w:rsidRPr="00663999" w:rsidRDefault="000E18AD" w:rsidP="000E18AD">
      <w:pPr>
        <w:keepLines/>
        <w:tabs>
          <w:tab w:val="left" w:pos="702"/>
        </w:tabs>
        <w:rPr>
          <w:rFonts w:asciiTheme="minorHAnsi" w:hAnsiTheme="minorHAnsi" w:cs="Arial"/>
          <w:i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Bond, J. C.,  Morrison, D. M., &amp; Hawes, S. E. (under review).</w:t>
      </w:r>
      <w:bookmarkStart w:id="5" w:name="_Hlk519543045"/>
      <w:r w:rsidRPr="00663999">
        <w:rPr>
          <w:rFonts w:asciiTheme="minorHAnsi" w:hAnsiTheme="minorHAnsi" w:cs="Arial"/>
          <w:sz w:val="22"/>
          <w:szCs w:val="22"/>
        </w:rPr>
        <w:t xml:space="preserve"> The association between sexual subjectivity and sexual health outcomes both negative and positive in a sample of women.  </w:t>
      </w:r>
      <w:r w:rsidRPr="00663999">
        <w:rPr>
          <w:rFonts w:asciiTheme="minorHAnsi" w:hAnsiTheme="minorHAnsi" w:cs="Arial"/>
          <w:i/>
          <w:sz w:val="22"/>
          <w:szCs w:val="22"/>
        </w:rPr>
        <w:t>[submitted to Archives of Sexual Behavior]</w:t>
      </w:r>
    </w:p>
    <w:p w:rsidR="000E18AD" w:rsidRPr="00663999" w:rsidRDefault="000E18AD" w:rsidP="000E18AD">
      <w:pPr>
        <w:keepLines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bookmarkEnd w:id="5"/>
    <w:p w:rsidR="00903AFE" w:rsidRPr="00663999" w:rsidRDefault="00681284" w:rsidP="00A7772C">
      <w:pPr>
        <w:pStyle w:val="header1"/>
        <w:keepNext w:val="0"/>
        <w:keepLines/>
        <w:tabs>
          <w:tab w:val="left" w:pos="702"/>
        </w:tabs>
        <w:spacing w:before="0" w:after="0"/>
        <w:ind w:firstLine="720"/>
        <w:contextualSpacing/>
        <w:jc w:val="left"/>
        <w:rPr>
          <w:rFonts w:asciiTheme="minorHAnsi" w:hAnsiTheme="minorHAnsi" w:cs="Arial"/>
          <w:i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Wells, E. A., Masters, N. T., Morrison, D. M., Beadnell, B., &amp;  Kristman-Valente, A. </w:t>
      </w:r>
      <w:r w:rsidR="0029435F">
        <w:rPr>
          <w:rFonts w:asciiTheme="minorHAnsi" w:hAnsiTheme="minorHAnsi" w:cs="Arial"/>
          <w:sz w:val="22"/>
          <w:szCs w:val="22"/>
        </w:rPr>
        <w:t xml:space="preserve"> </w:t>
      </w:r>
      <w:r w:rsidRPr="00663999">
        <w:rPr>
          <w:rFonts w:asciiTheme="minorHAnsi" w:hAnsiTheme="minorHAnsi" w:cs="Arial"/>
          <w:sz w:val="22"/>
          <w:szCs w:val="22"/>
        </w:rPr>
        <w:t>(</w:t>
      </w:r>
      <w:r w:rsidR="00454625" w:rsidRPr="00663999">
        <w:rPr>
          <w:rFonts w:asciiTheme="minorHAnsi" w:hAnsiTheme="minorHAnsi" w:cs="Arial"/>
          <w:sz w:val="22"/>
          <w:szCs w:val="22"/>
        </w:rPr>
        <w:t>in preparation</w:t>
      </w:r>
      <w:r w:rsidRPr="00663999">
        <w:rPr>
          <w:rFonts w:asciiTheme="minorHAnsi" w:hAnsiTheme="minorHAnsi" w:cs="Arial"/>
          <w:sz w:val="22"/>
          <w:szCs w:val="22"/>
        </w:rPr>
        <w:t>).  “Alcohol is the eraser:” A qualitative analysis of drinking’s role in courtship and sex among young, heterosexually active women and men.</w:t>
      </w:r>
    </w:p>
    <w:p w:rsidR="00A7772C" w:rsidRPr="00663999" w:rsidRDefault="00A7772C" w:rsidP="00A7772C">
      <w:pPr>
        <w:pStyle w:val="header1"/>
        <w:keepNext w:val="0"/>
        <w:keepLines/>
        <w:tabs>
          <w:tab w:val="left" w:pos="702"/>
        </w:tabs>
        <w:spacing w:before="0" w:after="0"/>
        <w:ind w:firstLine="720"/>
        <w:contextualSpacing/>
        <w:jc w:val="left"/>
        <w:rPr>
          <w:rFonts w:asciiTheme="minorHAnsi" w:hAnsiTheme="minorHAnsi" w:cs="Arial"/>
          <w:i/>
          <w:sz w:val="22"/>
          <w:szCs w:val="22"/>
        </w:rPr>
      </w:pPr>
    </w:p>
    <w:p w:rsidR="00903AFE" w:rsidRPr="00663999" w:rsidRDefault="00903AFE" w:rsidP="00671474">
      <w:pPr>
        <w:pStyle w:val="BodyText"/>
        <w:keepLines/>
        <w:tabs>
          <w:tab w:val="left" w:pos="702"/>
        </w:tabs>
        <w:spacing w:line="240" w:lineRule="auto"/>
        <w:ind w:firstLine="720"/>
        <w:jc w:val="left"/>
        <w:rPr>
          <w:rFonts w:asciiTheme="minorHAnsi" w:hAnsiTheme="minorHAnsi" w:cs="Arial"/>
          <w:sz w:val="22"/>
          <w:szCs w:val="22"/>
        </w:rPr>
      </w:pPr>
    </w:p>
    <w:p w:rsidR="008016A5" w:rsidRDefault="00365759" w:rsidP="006E6357">
      <w:pPr>
        <w:pStyle w:val="Style1"/>
        <w:keepNext/>
        <w:keepLines/>
        <w:tabs>
          <w:tab w:val="left" w:pos="702"/>
        </w:tabs>
        <w:rPr>
          <w:rFonts w:asciiTheme="minorHAnsi" w:hAnsiTheme="minorHAnsi"/>
          <w:sz w:val="22"/>
          <w:szCs w:val="22"/>
        </w:rPr>
      </w:pPr>
      <w:r w:rsidRPr="00663999">
        <w:rPr>
          <w:rFonts w:asciiTheme="minorHAnsi" w:hAnsiTheme="minorHAnsi"/>
          <w:sz w:val="22"/>
          <w:szCs w:val="22"/>
          <w:u w:val="single"/>
        </w:rPr>
        <w:t>PUBLICATIONS</w:t>
      </w:r>
      <w:r w:rsidR="000E6DC3" w:rsidRPr="00663999">
        <w:rPr>
          <w:rFonts w:asciiTheme="minorHAnsi" w:hAnsiTheme="minorHAnsi"/>
          <w:sz w:val="22"/>
          <w:szCs w:val="22"/>
        </w:rPr>
        <w:t xml:space="preserve"> </w:t>
      </w:r>
    </w:p>
    <w:p w:rsidR="0029435F" w:rsidRPr="00663999" w:rsidRDefault="0029435F" w:rsidP="006E6357">
      <w:pPr>
        <w:pStyle w:val="Style1"/>
        <w:keepNext/>
        <w:keepLines/>
        <w:tabs>
          <w:tab w:val="left" w:pos="702"/>
        </w:tabs>
        <w:rPr>
          <w:rFonts w:asciiTheme="minorHAnsi" w:hAnsiTheme="minorHAnsi"/>
          <w:sz w:val="22"/>
          <w:szCs w:val="22"/>
        </w:rPr>
      </w:pPr>
    </w:p>
    <w:p w:rsidR="0029435F" w:rsidRPr="0029435F" w:rsidRDefault="0029435F" w:rsidP="0029435F">
      <w:pPr>
        <w:keepLines/>
        <w:ind w:firstLine="720"/>
        <w:rPr>
          <w:rFonts w:asciiTheme="minorHAnsi" w:hAnsiTheme="minorHAnsi" w:cs="Arial"/>
          <w:i/>
          <w:sz w:val="22"/>
          <w:szCs w:val="22"/>
        </w:rPr>
      </w:pPr>
      <w:r w:rsidRPr="0029435F">
        <w:rPr>
          <w:rFonts w:asciiTheme="minorHAnsi" w:hAnsiTheme="minorHAnsi" w:cs="Arial"/>
          <w:sz w:val="22"/>
          <w:szCs w:val="22"/>
        </w:rPr>
        <w:t xml:space="preserve">Shafii, T., Benson, S. K., Morrison, D. M.  (2019).  Acceptability of brief motivational interviewing delivered by clinician or computer to reduce sexual risk behaviors in adolescents. </w:t>
      </w:r>
      <w:r w:rsidRPr="0029435F">
        <w:rPr>
          <w:rFonts w:asciiTheme="minorHAnsi" w:hAnsiTheme="minorHAnsi" w:cs="Arial"/>
          <w:i/>
          <w:sz w:val="22"/>
          <w:szCs w:val="22"/>
        </w:rPr>
        <w:t xml:space="preserve"> Journal of Medical Internet Research</w:t>
      </w:r>
      <w:r w:rsidRPr="0029435F">
        <w:rPr>
          <w:rFonts w:asciiTheme="minorHAnsi" w:hAnsiTheme="minorHAnsi" w:cs="Arial"/>
          <w:sz w:val="22"/>
          <w:szCs w:val="22"/>
        </w:rPr>
        <w:t xml:space="preserve">, </w:t>
      </w:r>
      <w:r w:rsidRPr="0029435F">
        <w:rPr>
          <w:rFonts w:asciiTheme="minorHAnsi" w:hAnsiTheme="minorHAnsi" w:cs="Arial"/>
          <w:i/>
          <w:iCs/>
          <w:sz w:val="22"/>
          <w:szCs w:val="22"/>
        </w:rPr>
        <w:t>21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29435F">
        <w:rPr>
          <w:rFonts w:asciiTheme="minorHAnsi" w:hAnsiTheme="minorHAnsi" w:cs="Arial"/>
          <w:sz w:val="22"/>
          <w:szCs w:val="22"/>
        </w:rPr>
        <w:t>e13220</w:t>
      </w:r>
      <w:r w:rsidRPr="0029435F">
        <w:t>.</w:t>
      </w:r>
    </w:p>
    <w:p w:rsidR="00631651" w:rsidRPr="00663999" w:rsidRDefault="00631651" w:rsidP="006E6357">
      <w:pPr>
        <w:pStyle w:val="Style1"/>
        <w:keepNext/>
        <w:keepLines/>
        <w:tabs>
          <w:tab w:val="left" w:pos="702"/>
        </w:tabs>
        <w:rPr>
          <w:rFonts w:asciiTheme="minorHAnsi" w:hAnsiTheme="minorHAnsi"/>
          <w:sz w:val="22"/>
          <w:szCs w:val="22"/>
        </w:rPr>
      </w:pPr>
    </w:p>
    <w:p w:rsidR="000F5A6C" w:rsidRPr="00663999" w:rsidRDefault="000F5A6C" w:rsidP="006E6357">
      <w:pPr>
        <w:pStyle w:val="Style1"/>
        <w:keepNext/>
        <w:keepLines/>
        <w:tabs>
          <w:tab w:val="left" w:pos="702"/>
        </w:tabs>
        <w:rPr>
          <w:rFonts w:asciiTheme="minorHAnsi" w:hAnsiTheme="minorHAnsi"/>
          <w:sz w:val="22"/>
          <w:szCs w:val="22"/>
        </w:rPr>
      </w:pPr>
      <w:r w:rsidRPr="00663999">
        <w:rPr>
          <w:rFonts w:asciiTheme="minorHAnsi" w:hAnsiTheme="minorHAnsi"/>
          <w:sz w:val="22"/>
          <w:szCs w:val="22"/>
        </w:rPr>
        <w:tab/>
        <w:t>Shafii, T., Benson, S. K., Morrison, D. M., Hughes, J. P., Golden, M. R., &amp; Holmes, K. K. (</w:t>
      </w:r>
      <w:r w:rsidR="0029435F">
        <w:rPr>
          <w:rFonts w:asciiTheme="minorHAnsi" w:hAnsiTheme="minorHAnsi"/>
          <w:sz w:val="22"/>
          <w:szCs w:val="22"/>
        </w:rPr>
        <w:t>2019</w:t>
      </w:r>
      <w:r w:rsidRPr="00663999">
        <w:rPr>
          <w:rFonts w:asciiTheme="minorHAnsi" w:hAnsiTheme="minorHAnsi"/>
          <w:sz w:val="22"/>
          <w:szCs w:val="22"/>
        </w:rPr>
        <w:t xml:space="preserve">).  e-KISS: electronic-KIOSK Intervention for Safer Sex: A pilot randomized controlled trial of an interactive computer-based intervention for sexual health in adolescents and young adults.  </w:t>
      </w:r>
      <w:r w:rsidRPr="00663999">
        <w:rPr>
          <w:rFonts w:asciiTheme="minorHAnsi" w:hAnsiTheme="minorHAnsi"/>
          <w:i/>
          <w:sz w:val="22"/>
          <w:szCs w:val="22"/>
        </w:rPr>
        <w:t>PL</w:t>
      </w:r>
      <w:r w:rsidR="002A6E77" w:rsidRPr="00663999">
        <w:rPr>
          <w:rFonts w:asciiTheme="minorHAnsi" w:hAnsiTheme="minorHAnsi"/>
          <w:i/>
          <w:sz w:val="22"/>
          <w:szCs w:val="22"/>
        </w:rPr>
        <w:t>o</w:t>
      </w:r>
      <w:r w:rsidRPr="00663999">
        <w:rPr>
          <w:rFonts w:asciiTheme="minorHAnsi" w:hAnsiTheme="minorHAnsi"/>
          <w:i/>
          <w:sz w:val="22"/>
          <w:szCs w:val="22"/>
        </w:rPr>
        <w:t>S ONE</w:t>
      </w:r>
      <w:r w:rsidR="0029435F">
        <w:rPr>
          <w:rFonts w:asciiTheme="minorHAnsi" w:hAnsiTheme="minorHAnsi"/>
          <w:sz w:val="22"/>
          <w:szCs w:val="22"/>
        </w:rPr>
        <w:t xml:space="preserve">, </w:t>
      </w:r>
      <w:r w:rsidR="0029435F" w:rsidRPr="0029435F">
        <w:rPr>
          <w:i/>
          <w:iCs/>
        </w:rPr>
        <w:t>14</w:t>
      </w:r>
      <w:r w:rsidR="0029435F">
        <w:t>, e0209064.</w:t>
      </w:r>
    </w:p>
    <w:p w:rsidR="000F5A6C" w:rsidRPr="00663999" w:rsidRDefault="000F5A6C" w:rsidP="006E6357">
      <w:pPr>
        <w:pStyle w:val="Style1"/>
        <w:keepNext/>
        <w:keepLines/>
        <w:tabs>
          <w:tab w:val="left" w:pos="702"/>
        </w:tabs>
        <w:rPr>
          <w:rFonts w:asciiTheme="minorHAnsi" w:hAnsiTheme="minorHAnsi"/>
          <w:sz w:val="22"/>
          <w:szCs w:val="22"/>
        </w:rPr>
      </w:pPr>
    </w:p>
    <w:p w:rsidR="00A7772C" w:rsidRPr="00663999" w:rsidRDefault="00A7772C" w:rsidP="00B36486">
      <w:pPr>
        <w:pStyle w:val="header1"/>
        <w:keepNext w:val="0"/>
        <w:keepLines/>
        <w:tabs>
          <w:tab w:val="left" w:pos="702"/>
        </w:tabs>
        <w:spacing w:before="0" w:after="0"/>
        <w:ind w:firstLine="720"/>
        <w:contextualSpacing/>
        <w:jc w:val="left"/>
        <w:rPr>
          <w:rFonts w:asciiTheme="minorHAnsi" w:hAnsiTheme="minorHAnsi" w:cs="Arial"/>
          <w:i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Hoopes, A. J., Benson, S. K., Howard, H. B., Morrison, D. M.,  Ko, L., &amp; Shafii, T. (</w:t>
      </w:r>
      <w:r w:rsidR="00A5499B" w:rsidRPr="00663999">
        <w:rPr>
          <w:rFonts w:asciiTheme="minorHAnsi" w:hAnsiTheme="minorHAnsi" w:cs="Arial"/>
          <w:sz w:val="22"/>
          <w:szCs w:val="22"/>
        </w:rPr>
        <w:t>2017</w:t>
      </w:r>
      <w:r w:rsidRPr="00663999">
        <w:rPr>
          <w:rFonts w:asciiTheme="minorHAnsi" w:hAnsiTheme="minorHAnsi" w:cs="Arial"/>
          <w:sz w:val="22"/>
          <w:szCs w:val="22"/>
        </w:rPr>
        <w:t xml:space="preserve">).  Adolescent perspectives on patient-provider sexual health communication: A qualitative study.  </w:t>
      </w:r>
      <w:r w:rsidRPr="00663999">
        <w:rPr>
          <w:rFonts w:asciiTheme="minorHAnsi" w:hAnsiTheme="minorHAnsi" w:cs="Arial"/>
          <w:i/>
          <w:sz w:val="22"/>
          <w:szCs w:val="22"/>
        </w:rPr>
        <w:t>Journal of Primary Care &amp; Community Health</w:t>
      </w:r>
      <w:r w:rsidR="00A5499B" w:rsidRPr="00663999">
        <w:rPr>
          <w:rFonts w:asciiTheme="minorHAnsi" w:hAnsiTheme="minorHAnsi" w:cs="Arial"/>
          <w:i/>
          <w:sz w:val="22"/>
          <w:szCs w:val="22"/>
        </w:rPr>
        <w:t xml:space="preserve">. </w:t>
      </w:r>
      <w:r w:rsidR="00A5499B" w:rsidRPr="00663999">
        <w:rPr>
          <w:rFonts w:asciiTheme="minorHAnsi" w:hAnsiTheme="minorHAnsi" w:cs="Arial"/>
          <w:sz w:val="22"/>
          <w:szCs w:val="22"/>
        </w:rPr>
        <w:t>DOI: 10.1177/2150131917730210</w:t>
      </w:r>
    </w:p>
    <w:p w:rsidR="00A7772C" w:rsidRPr="00663999" w:rsidRDefault="00A7772C" w:rsidP="00B36486">
      <w:pPr>
        <w:pStyle w:val="header1"/>
        <w:keepNext w:val="0"/>
        <w:keepLines/>
        <w:tabs>
          <w:tab w:val="left" w:pos="702"/>
        </w:tabs>
        <w:spacing w:before="0" w:after="0"/>
        <w:ind w:firstLine="720"/>
        <w:contextualSpacing/>
        <w:jc w:val="left"/>
        <w:rPr>
          <w:rFonts w:asciiTheme="minorHAnsi" w:hAnsiTheme="minorHAnsi" w:cs="Arial"/>
          <w:i/>
          <w:sz w:val="22"/>
          <w:szCs w:val="22"/>
        </w:rPr>
      </w:pPr>
    </w:p>
    <w:p w:rsidR="00B36486" w:rsidRPr="00663999" w:rsidRDefault="00631651" w:rsidP="00B36486">
      <w:pPr>
        <w:pStyle w:val="header1"/>
        <w:keepNext w:val="0"/>
        <w:keepLines/>
        <w:tabs>
          <w:tab w:val="left" w:pos="702"/>
        </w:tabs>
        <w:spacing w:before="0" w:after="0"/>
        <w:ind w:firstLine="720"/>
        <w:contextualSpacing/>
        <w:jc w:val="left"/>
        <w:rPr>
          <w:rFonts w:asciiTheme="minorHAnsi" w:hAnsiTheme="minorHAnsi" w:cs="Arial"/>
          <w:i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Lee, J. O., Gilchrist, L. Beadnell, B., Lohr, M. J., Yuan, C., Hartigan, L., &amp; Morrison, D. M.</w:t>
      </w:r>
      <w:r w:rsidR="00151D4B" w:rsidRPr="00663999">
        <w:rPr>
          <w:rFonts w:asciiTheme="minorHAnsi" w:hAnsiTheme="minorHAnsi" w:cs="Arial"/>
          <w:sz w:val="22"/>
          <w:szCs w:val="22"/>
        </w:rPr>
        <w:t xml:space="preserve"> (2017</w:t>
      </w:r>
      <w:r w:rsidRPr="00663999">
        <w:rPr>
          <w:rFonts w:asciiTheme="minorHAnsi" w:hAnsiTheme="minorHAnsi" w:cs="Arial"/>
          <w:sz w:val="22"/>
          <w:szCs w:val="22"/>
        </w:rPr>
        <w:t xml:space="preserve">).  Assessing variations in developmental outcomes among teenage offspring of teenage mothers: Maternal life course correlates.  </w:t>
      </w:r>
      <w:r w:rsidRPr="00663999">
        <w:rPr>
          <w:rFonts w:asciiTheme="minorHAnsi" w:hAnsiTheme="minorHAnsi" w:cs="Arial"/>
          <w:i/>
          <w:sz w:val="22"/>
          <w:szCs w:val="22"/>
        </w:rPr>
        <w:t>Jou</w:t>
      </w:r>
      <w:r w:rsidR="00B36486" w:rsidRPr="00663999">
        <w:rPr>
          <w:rFonts w:asciiTheme="minorHAnsi" w:hAnsiTheme="minorHAnsi" w:cs="Arial"/>
          <w:i/>
          <w:sz w:val="22"/>
          <w:szCs w:val="22"/>
        </w:rPr>
        <w:t>rnal of Research on Adolescence</w:t>
      </w:r>
      <w:r w:rsidR="00AC465B" w:rsidRPr="00663999">
        <w:rPr>
          <w:rFonts w:asciiTheme="minorHAnsi" w:hAnsiTheme="minorHAnsi" w:cs="Arial"/>
          <w:i/>
          <w:sz w:val="22"/>
          <w:szCs w:val="22"/>
        </w:rPr>
        <w:t>,</w:t>
      </w:r>
      <w:r w:rsidR="00151D4B" w:rsidRPr="00663999">
        <w:rPr>
          <w:rFonts w:asciiTheme="minorHAnsi" w:hAnsiTheme="minorHAnsi" w:cs="Arial"/>
          <w:i/>
          <w:sz w:val="22"/>
          <w:szCs w:val="22"/>
        </w:rPr>
        <w:t xml:space="preserve"> 27,</w:t>
      </w:r>
      <w:r w:rsidR="00151D4B" w:rsidRPr="00663999">
        <w:rPr>
          <w:rFonts w:asciiTheme="minorHAnsi" w:hAnsiTheme="minorHAnsi"/>
          <w:sz w:val="22"/>
          <w:szCs w:val="22"/>
        </w:rPr>
        <w:t xml:space="preserve"> </w:t>
      </w:r>
      <w:r w:rsidR="00151D4B" w:rsidRPr="00663999">
        <w:rPr>
          <w:rFonts w:asciiTheme="minorHAnsi" w:hAnsiTheme="minorHAnsi" w:cs="Arial"/>
          <w:sz w:val="22"/>
          <w:szCs w:val="22"/>
        </w:rPr>
        <w:t>550–565.</w:t>
      </w:r>
    </w:p>
    <w:p w:rsidR="00B36486" w:rsidRPr="00663999" w:rsidRDefault="00B36486" w:rsidP="00B36486">
      <w:pPr>
        <w:pStyle w:val="HTMLPreformatted"/>
        <w:rPr>
          <w:rFonts w:asciiTheme="minorHAnsi" w:eastAsia="Times New Roman" w:hAnsiTheme="minorHAnsi" w:cs="Courier New"/>
          <w:sz w:val="22"/>
          <w:szCs w:val="22"/>
        </w:rPr>
      </w:pPr>
    </w:p>
    <w:p w:rsidR="00B36486" w:rsidRPr="00663999" w:rsidRDefault="00B36486" w:rsidP="00411B30">
      <w:pPr>
        <w:autoSpaceDE w:val="0"/>
        <w:autoSpaceDN w:val="0"/>
        <w:adjustRightInd w:val="0"/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Masters, N. T., Morrison, D. M., Querna, K., Casey E. &amp; Beadnell, B.  (2017).  Correlates of young men’s intention to discuss birth control with female partners.  </w:t>
      </w:r>
      <w:r w:rsidRPr="00663999">
        <w:rPr>
          <w:rFonts w:asciiTheme="minorHAnsi" w:hAnsiTheme="minorHAnsi" w:cs="Arial"/>
          <w:i/>
          <w:sz w:val="22"/>
          <w:szCs w:val="22"/>
        </w:rPr>
        <w:t>Perspectives on Sexual and Reproductive Health, 49</w:t>
      </w:r>
      <w:r w:rsidRPr="00663999">
        <w:rPr>
          <w:rFonts w:asciiTheme="minorHAnsi" w:hAnsiTheme="minorHAnsi" w:cs="Arial"/>
          <w:sz w:val="22"/>
          <w:szCs w:val="22"/>
        </w:rPr>
        <w:t xml:space="preserve">, 37-43.  </w:t>
      </w:r>
      <w:r w:rsidR="00411B30" w:rsidRPr="00663999">
        <w:rPr>
          <w:rFonts w:asciiTheme="minorHAnsi" w:hAnsiTheme="minorHAnsi" w:cs="Arial"/>
          <w:i/>
          <w:sz w:val="22"/>
          <w:szCs w:val="22"/>
        </w:rPr>
        <w:t>[PMC5357170]</w:t>
      </w:r>
    </w:p>
    <w:p w:rsidR="00B36486" w:rsidRPr="00663999" w:rsidRDefault="00B36486" w:rsidP="00B36486">
      <w:pPr>
        <w:keepNext/>
        <w:keepLines/>
        <w:autoSpaceDE w:val="0"/>
        <w:autoSpaceDN w:val="0"/>
        <w:adjustRightInd w:val="0"/>
        <w:ind w:firstLine="720"/>
        <w:rPr>
          <w:rFonts w:asciiTheme="minorHAnsi" w:hAnsiTheme="minorHAnsi" w:cs="Arial"/>
          <w:i/>
          <w:sz w:val="22"/>
          <w:szCs w:val="22"/>
        </w:rPr>
      </w:pPr>
    </w:p>
    <w:p w:rsidR="00B36486" w:rsidRPr="00663999" w:rsidRDefault="00B36486" w:rsidP="00AA4E20">
      <w:pPr>
        <w:autoSpaceDE w:val="0"/>
        <w:autoSpaceDN w:val="0"/>
        <w:adjustRightInd w:val="0"/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Casey, E., Masters, N. T., Beadnell, B., Hoppe, M. J. Morrison, D. M., &amp;  Wells, E. A. (2017). Predicting sexual assault perpetration among heterosexually active young men. </w:t>
      </w:r>
      <w:r w:rsidRPr="00663999">
        <w:rPr>
          <w:rFonts w:asciiTheme="minorHAnsi" w:hAnsiTheme="minorHAnsi" w:cs="Arial"/>
          <w:i/>
          <w:sz w:val="22"/>
          <w:szCs w:val="22"/>
        </w:rPr>
        <w:t xml:space="preserve">Violence Against Women, 23, </w:t>
      </w:r>
      <w:r w:rsidRPr="00663999">
        <w:rPr>
          <w:rFonts w:asciiTheme="minorHAnsi" w:hAnsiTheme="minorHAnsi" w:cs="Arial"/>
          <w:sz w:val="22"/>
          <w:szCs w:val="22"/>
        </w:rPr>
        <w:t>1–27.</w:t>
      </w:r>
    </w:p>
    <w:p w:rsidR="00B36486" w:rsidRPr="00663999" w:rsidRDefault="00B36486" w:rsidP="00B36486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E55C95" w:rsidRPr="00663999" w:rsidRDefault="006A621B" w:rsidP="0003662A">
      <w:pPr>
        <w:pStyle w:val="header1"/>
        <w:keepNext w:val="0"/>
        <w:keepLines/>
        <w:tabs>
          <w:tab w:val="left" w:pos="702"/>
        </w:tabs>
        <w:spacing w:before="0" w:after="0"/>
        <w:ind w:firstLine="720"/>
        <w:contextualSpacing/>
        <w:jc w:val="left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lastRenderedPageBreak/>
        <w:t>Bryan, A., Norris, J., Abdallah, D. A., Zawacki, T., Morrison, D. M., George, W. H., Davis, K. C., Danube, C., &amp; Stappenbeck, C. (201</w:t>
      </w:r>
      <w:r w:rsidR="00AA4E20" w:rsidRPr="00663999">
        <w:rPr>
          <w:rFonts w:asciiTheme="minorHAnsi" w:hAnsiTheme="minorHAnsi" w:cs="Arial"/>
          <w:sz w:val="22"/>
          <w:szCs w:val="22"/>
        </w:rPr>
        <w:t>7</w:t>
      </w:r>
      <w:r w:rsidRPr="00663999">
        <w:rPr>
          <w:rFonts w:asciiTheme="minorHAnsi" w:hAnsiTheme="minorHAnsi" w:cs="Arial"/>
          <w:sz w:val="22"/>
          <w:szCs w:val="22"/>
        </w:rPr>
        <w:t xml:space="preserve">). Condom-insistence conflict in women's alcohol-involved sexual encounters with a new male partner.  </w:t>
      </w:r>
      <w:r w:rsidRPr="00663999">
        <w:rPr>
          <w:rFonts w:asciiTheme="minorHAnsi" w:hAnsiTheme="minorHAnsi" w:cs="Arial"/>
          <w:i/>
          <w:sz w:val="22"/>
          <w:szCs w:val="22"/>
        </w:rPr>
        <w:t>Psychology of Women Quarterl</w:t>
      </w:r>
      <w:r w:rsidR="00AA4E20" w:rsidRPr="00663999">
        <w:rPr>
          <w:rFonts w:asciiTheme="minorHAnsi" w:hAnsiTheme="minorHAnsi" w:cs="Arial"/>
          <w:i/>
          <w:sz w:val="22"/>
          <w:szCs w:val="22"/>
        </w:rPr>
        <w:t>y,</w:t>
      </w:r>
      <w:r w:rsidRPr="00663999">
        <w:rPr>
          <w:rFonts w:asciiTheme="minorHAnsi" w:hAnsiTheme="minorHAnsi" w:cs="Arial"/>
          <w:i/>
          <w:sz w:val="22"/>
          <w:szCs w:val="22"/>
        </w:rPr>
        <w:t xml:space="preserve"> </w:t>
      </w:r>
      <w:r w:rsidR="00AA4E20" w:rsidRPr="00663999">
        <w:rPr>
          <w:rFonts w:asciiTheme="minorHAnsi" w:hAnsiTheme="minorHAnsi" w:cs="Arial"/>
          <w:i/>
          <w:sz w:val="22"/>
          <w:szCs w:val="22"/>
        </w:rPr>
        <w:t>41</w:t>
      </w:r>
      <w:r w:rsidR="00AA4E20" w:rsidRPr="00663999">
        <w:rPr>
          <w:rFonts w:asciiTheme="minorHAnsi" w:hAnsiTheme="minorHAnsi" w:cs="Arial"/>
          <w:sz w:val="22"/>
          <w:szCs w:val="22"/>
        </w:rPr>
        <w:t>, 100-113.</w:t>
      </w:r>
    </w:p>
    <w:p w:rsidR="004E4C9E" w:rsidRPr="00663999" w:rsidRDefault="004E4C9E" w:rsidP="00F330D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082C38" w:rsidRPr="00663999" w:rsidRDefault="004E4C9E" w:rsidP="00082C38">
      <w:pPr>
        <w:rPr>
          <w:rFonts w:asciiTheme="minorHAnsi" w:hAnsiTheme="minorHAnsi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Danube, C. L. , Norris, J., Stappenbeck, C. A., Davis, K. C., George, W. H., Zawacki, T., Morrison, D. M., &amp; Abdallah, D. A.  (201</w:t>
      </w:r>
      <w:r w:rsidR="0003662A" w:rsidRPr="00663999">
        <w:rPr>
          <w:rFonts w:asciiTheme="minorHAnsi" w:hAnsiTheme="minorHAnsi" w:cs="Arial"/>
          <w:sz w:val="22"/>
          <w:szCs w:val="22"/>
        </w:rPr>
        <w:t>6</w:t>
      </w:r>
      <w:r w:rsidRPr="00663999">
        <w:rPr>
          <w:rFonts w:asciiTheme="minorHAnsi" w:hAnsiTheme="minorHAnsi" w:cs="Arial"/>
          <w:sz w:val="22"/>
          <w:szCs w:val="22"/>
        </w:rPr>
        <w:t xml:space="preserve">).  Partner type, sexual double standard endorsement, and ambivalence predict </w:t>
      </w:r>
      <w:r w:rsidR="00082C38" w:rsidRPr="00663999">
        <w:rPr>
          <w:rFonts w:asciiTheme="minorHAnsi" w:hAnsiTheme="minorHAnsi" w:cs="Arial"/>
          <w:sz w:val="22"/>
          <w:szCs w:val="22"/>
        </w:rPr>
        <w:t xml:space="preserve">abdication and unprotected sex </w:t>
      </w:r>
      <w:r w:rsidRPr="00663999">
        <w:rPr>
          <w:rFonts w:asciiTheme="minorHAnsi" w:hAnsiTheme="minorHAnsi" w:cs="Arial"/>
          <w:sz w:val="22"/>
          <w:szCs w:val="22"/>
        </w:rPr>
        <w:t xml:space="preserve">intentions in a </w:t>
      </w:r>
      <w:r w:rsidR="00082C38" w:rsidRPr="00663999">
        <w:rPr>
          <w:rFonts w:asciiTheme="minorHAnsi" w:hAnsiTheme="minorHAnsi" w:cs="Arial"/>
          <w:sz w:val="22"/>
          <w:szCs w:val="22"/>
        </w:rPr>
        <w:t>community sample of young women</w:t>
      </w:r>
      <w:r w:rsidRPr="00663999">
        <w:rPr>
          <w:rFonts w:asciiTheme="minorHAnsi" w:hAnsiTheme="minorHAnsi" w:cs="Arial"/>
          <w:sz w:val="22"/>
          <w:szCs w:val="22"/>
        </w:rPr>
        <w:t xml:space="preserve">.  </w:t>
      </w:r>
      <w:r w:rsidRPr="00663999">
        <w:rPr>
          <w:rFonts w:asciiTheme="minorHAnsi" w:hAnsiTheme="minorHAnsi" w:cs="Arial"/>
          <w:i/>
          <w:sz w:val="22"/>
          <w:szCs w:val="22"/>
        </w:rPr>
        <w:t>Journal of Sex Research</w:t>
      </w:r>
      <w:r w:rsidR="006A621B" w:rsidRPr="00663999">
        <w:rPr>
          <w:rFonts w:asciiTheme="minorHAnsi" w:hAnsiTheme="minorHAnsi" w:cs="Arial"/>
          <w:i/>
          <w:sz w:val="22"/>
          <w:szCs w:val="22"/>
        </w:rPr>
        <w:t xml:space="preserve">.4-5. </w:t>
      </w:r>
      <w:r w:rsidR="006A621B" w:rsidRPr="00663999">
        <w:rPr>
          <w:rFonts w:asciiTheme="minorHAnsi" w:hAnsiTheme="minorHAnsi" w:cs="Arial"/>
          <w:sz w:val="22"/>
          <w:szCs w:val="22"/>
        </w:rPr>
        <w:t>601-613.</w:t>
      </w:r>
      <w:r w:rsidR="00082C38" w:rsidRPr="00663999">
        <w:rPr>
          <w:rFonts w:asciiTheme="minorHAnsi" w:hAnsiTheme="minorHAnsi"/>
          <w:sz w:val="22"/>
          <w:szCs w:val="22"/>
        </w:rPr>
        <w:t xml:space="preserve"> </w:t>
      </w:r>
      <w:r w:rsidR="00082C38" w:rsidRPr="00663999">
        <w:rPr>
          <w:rFonts w:asciiTheme="minorHAnsi" w:hAnsiTheme="minorHAnsi" w:cs="Arial"/>
          <w:i/>
          <w:sz w:val="22"/>
          <w:szCs w:val="22"/>
          <w:lang w:eastAsia="zh-TW"/>
        </w:rPr>
        <w:t>[PMCID: PMC4814365]</w:t>
      </w:r>
    </w:p>
    <w:p w:rsidR="00AA4E20" w:rsidRPr="00663999" w:rsidRDefault="00AA4E20" w:rsidP="00082C38">
      <w:pPr>
        <w:pStyle w:val="header1"/>
        <w:keepNext w:val="0"/>
        <w:keepLines/>
        <w:tabs>
          <w:tab w:val="left" w:pos="702"/>
        </w:tabs>
        <w:spacing w:before="0" w:after="0"/>
        <w:contextualSpacing/>
        <w:jc w:val="left"/>
        <w:rPr>
          <w:rFonts w:asciiTheme="minorHAnsi" w:hAnsiTheme="minorHAnsi" w:cs="Arial"/>
          <w:i/>
          <w:sz w:val="22"/>
          <w:szCs w:val="22"/>
        </w:rPr>
      </w:pPr>
    </w:p>
    <w:p w:rsidR="00AA4E20" w:rsidRPr="00663999" w:rsidRDefault="00AA4E20" w:rsidP="00AA4E20">
      <w:pPr>
        <w:pStyle w:val="header1"/>
        <w:keepNext w:val="0"/>
        <w:keepLines/>
        <w:tabs>
          <w:tab w:val="left" w:pos="702"/>
        </w:tabs>
        <w:spacing w:before="0" w:after="0"/>
        <w:ind w:firstLine="720"/>
        <w:contextualSpacing/>
        <w:jc w:val="left"/>
        <w:rPr>
          <w:rFonts w:asciiTheme="minorHAnsi" w:hAnsiTheme="minorHAnsi" w:cs="Arial"/>
          <w:i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Bryan, A. E. B., Norris, J., Abdallah, D. A., Stappenbeck, C. A., Morrison, D. M., Davis, K. C., George, W. H., Danube, C., &amp; Zawacki, T. (2016).  Longitudinal change in women’s sexual victimization experiences as a function of alcohol consumption and sexual victimization history: A latent transition analysis. </w:t>
      </w:r>
      <w:r w:rsidRPr="00663999">
        <w:rPr>
          <w:rFonts w:asciiTheme="minorHAnsi" w:hAnsiTheme="minorHAnsi" w:cs="Arial"/>
          <w:i/>
          <w:sz w:val="22"/>
          <w:szCs w:val="22"/>
        </w:rPr>
        <w:t xml:space="preserve">Psychology of Violence, 6, </w:t>
      </w:r>
      <w:r w:rsidRPr="00663999">
        <w:rPr>
          <w:rFonts w:asciiTheme="minorHAnsi" w:hAnsiTheme="minorHAnsi" w:cs="Arial"/>
          <w:sz w:val="22"/>
          <w:szCs w:val="22"/>
        </w:rPr>
        <w:t>271-279.</w:t>
      </w:r>
    </w:p>
    <w:p w:rsidR="00004FBB" w:rsidRPr="00663999" w:rsidRDefault="00004FBB" w:rsidP="008016A5">
      <w:pPr>
        <w:keepLines/>
        <w:rPr>
          <w:rFonts w:asciiTheme="minorHAnsi" w:hAnsiTheme="minorHAnsi" w:cs="Arial"/>
          <w:i/>
          <w:sz w:val="22"/>
          <w:szCs w:val="22"/>
        </w:rPr>
      </w:pPr>
    </w:p>
    <w:p w:rsidR="00004FBB" w:rsidRPr="00663999" w:rsidRDefault="00004FBB" w:rsidP="00004FBB">
      <w:pPr>
        <w:keepLines/>
        <w:autoSpaceDE w:val="0"/>
        <w:autoSpaceDN w:val="0"/>
        <w:adjustRightInd w:val="0"/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Davis, K. C.,  Jacques-Tiura, A. J.,  Danube, C. L. Stappenbeck, C. A., Morrison, D. M., Norris, J., &amp; George, W. H. (2016).  Men’s condom use resistance: Alcohol effects on theory of planned behavior constructs. </w:t>
      </w:r>
      <w:r w:rsidRPr="00663999">
        <w:rPr>
          <w:rFonts w:asciiTheme="minorHAnsi" w:hAnsiTheme="minorHAnsi" w:cs="Arial"/>
          <w:i/>
          <w:sz w:val="22"/>
          <w:szCs w:val="22"/>
        </w:rPr>
        <w:t xml:space="preserve"> Health Psychology.</w:t>
      </w:r>
      <w:r w:rsidRPr="00663999">
        <w:rPr>
          <w:rFonts w:asciiTheme="minorHAnsi" w:hAnsiTheme="minorHAnsi" w:cs="Times-Roman"/>
          <w:sz w:val="22"/>
          <w:szCs w:val="22"/>
        </w:rPr>
        <w:t xml:space="preserve"> </w:t>
      </w:r>
      <w:r w:rsidRPr="00663999">
        <w:rPr>
          <w:rFonts w:asciiTheme="minorHAnsi" w:hAnsiTheme="minorHAnsi" w:cs="Arial"/>
          <w:i/>
          <w:sz w:val="22"/>
          <w:szCs w:val="22"/>
        </w:rPr>
        <w:t xml:space="preserve">35, </w:t>
      </w:r>
      <w:r w:rsidRPr="00663999">
        <w:rPr>
          <w:rFonts w:asciiTheme="minorHAnsi" w:hAnsiTheme="minorHAnsi" w:cs="Arial"/>
          <w:sz w:val="22"/>
          <w:szCs w:val="22"/>
        </w:rPr>
        <w:t>178–186.</w:t>
      </w:r>
      <w:r w:rsidR="007541D1" w:rsidRPr="00663999">
        <w:rPr>
          <w:rFonts w:asciiTheme="minorHAnsi" w:hAnsiTheme="minorHAnsi" w:cs="Arial"/>
          <w:i/>
          <w:sz w:val="22"/>
          <w:szCs w:val="22"/>
        </w:rPr>
        <w:t xml:space="preserve"> [PMC4738158]</w:t>
      </w:r>
    </w:p>
    <w:p w:rsidR="008016A5" w:rsidRPr="00663999" w:rsidRDefault="008016A5" w:rsidP="008016A5">
      <w:pPr>
        <w:keepLines/>
        <w:rPr>
          <w:rFonts w:asciiTheme="minorHAnsi" w:hAnsiTheme="minorHAnsi" w:cs="Arial"/>
          <w:i/>
          <w:sz w:val="22"/>
          <w:szCs w:val="22"/>
        </w:rPr>
      </w:pPr>
    </w:p>
    <w:p w:rsidR="004E4C9E" w:rsidRPr="00663999" w:rsidRDefault="004E4C9E" w:rsidP="004E4C9E">
      <w:pPr>
        <w:autoSpaceDE w:val="0"/>
        <w:autoSpaceDN w:val="0"/>
        <w:adjustRightInd w:val="0"/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Casey, E., Masters, N. T., Beadnell, B., Wells, E. A., Morrison, D. M., &amp; Hoppe, M. J.  (2015).  A latent class analysis of heterosexually active young men's masculinities.  </w:t>
      </w:r>
      <w:r w:rsidRPr="00663999">
        <w:rPr>
          <w:rFonts w:asciiTheme="minorHAnsi" w:hAnsiTheme="minorHAnsi" w:cs="Arial"/>
          <w:i/>
          <w:sz w:val="22"/>
          <w:szCs w:val="22"/>
        </w:rPr>
        <w:t>Archives of Sexual Behavior</w:t>
      </w:r>
      <w:r w:rsidR="00151D4B" w:rsidRPr="00663999">
        <w:rPr>
          <w:rFonts w:asciiTheme="minorHAnsi" w:hAnsiTheme="minorHAnsi" w:cs="Arial"/>
          <w:i/>
          <w:sz w:val="22"/>
          <w:szCs w:val="22"/>
        </w:rPr>
        <w:t xml:space="preserve">, 45, </w:t>
      </w:r>
      <w:r w:rsidR="00151D4B" w:rsidRPr="00663999">
        <w:rPr>
          <w:rFonts w:asciiTheme="minorHAnsi" w:hAnsiTheme="minorHAnsi" w:cs="Arial"/>
          <w:sz w:val="22"/>
          <w:szCs w:val="22"/>
        </w:rPr>
        <w:t>1039-1050</w:t>
      </w:r>
      <w:r w:rsidRPr="00663999">
        <w:rPr>
          <w:rFonts w:asciiTheme="minorHAnsi" w:hAnsiTheme="minorHAnsi" w:cs="Arial"/>
          <w:i/>
          <w:sz w:val="22"/>
          <w:szCs w:val="22"/>
        </w:rPr>
        <w:t xml:space="preserve">.  </w:t>
      </w:r>
      <w:r w:rsidR="00151D4B" w:rsidRPr="00663999">
        <w:rPr>
          <w:rFonts w:asciiTheme="minorHAnsi" w:hAnsiTheme="minorHAnsi" w:cs="Arial"/>
          <w:i/>
          <w:sz w:val="22"/>
          <w:szCs w:val="22"/>
        </w:rPr>
        <w:t>[PMC4842162]</w:t>
      </w:r>
    </w:p>
    <w:p w:rsidR="00AA4E20" w:rsidRPr="00663999" w:rsidRDefault="00AA4E20" w:rsidP="00AA4E20">
      <w:pPr>
        <w:pStyle w:val="header1"/>
        <w:keepNext w:val="0"/>
        <w:keepLines/>
        <w:tabs>
          <w:tab w:val="left" w:pos="702"/>
        </w:tabs>
        <w:spacing w:before="0" w:after="0"/>
        <w:contextualSpacing/>
        <w:jc w:val="left"/>
        <w:rPr>
          <w:rFonts w:asciiTheme="minorHAnsi" w:hAnsiTheme="minorHAnsi" w:cs="Arial"/>
          <w:i/>
          <w:sz w:val="22"/>
          <w:szCs w:val="22"/>
        </w:rPr>
      </w:pPr>
    </w:p>
    <w:p w:rsidR="00AA4E20" w:rsidRPr="00663999" w:rsidRDefault="00AA4E20" w:rsidP="00AA4E20">
      <w:pPr>
        <w:pStyle w:val="Style1"/>
        <w:keepLines/>
        <w:tabs>
          <w:tab w:val="left" w:pos="702"/>
        </w:tabs>
        <w:rPr>
          <w:rFonts w:asciiTheme="minorHAnsi" w:hAnsiTheme="minorHAnsi"/>
          <w:sz w:val="22"/>
          <w:szCs w:val="22"/>
        </w:rPr>
      </w:pPr>
      <w:r w:rsidRPr="00663999">
        <w:rPr>
          <w:rFonts w:asciiTheme="minorHAnsi" w:hAnsiTheme="minorHAnsi"/>
          <w:sz w:val="22"/>
          <w:szCs w:val="22"/>
        </w:rPr>
        <w:tab/>
        <w:t xml:space="preserve">Snipes, S. A., Hayes Constant, T. K., Trumble, B. C., Goodreau, S. M., Morrison, D. M., Shell-Duncan, B. K., Pelman, R. S., &amp; </w:t>
      </w:r>
      <w:r w:rsidRPr="00663999">
        <w:rPr>
          <w:rFonts w:asciiTheme="minorHAnsi" w:hAnsiTheme="minorHAnsi"/>
          <w:color w:val="000000"/>
          <w:sz w:val="22"/>
          <w:szCs w:val="22"/>
        </w:rPr>
        <w:t>O’Connor, K. A.</w:t>
      </w:r>
      <w:r w:rsidRPr="00663999">
        <w:rPr>
          <w:rFonts w:asciiTheme="minorHAnsi" w:hAnsiTheme="minorHAnsi"/>
          <w:sz w:val="22"/>
          <w:szCs w:val="22"/>
        </w:rPr>
        <w:t xml:space="preserve"> (2015).  Masculine perspectives about work and family concurrently promote and inhibit men’s healthy behaviors.  </w:t>
      </w:r>
      <w:r w:rsidRPr="00663999">
        <w:rPr>
          <w:rFonts w:asciiTheme="minorHAnsi" w:hAnsiTheme="minorHAnsi"/>
          <w:i/>
          <w:sz w:val="22"/>
          <w:szCs w:val="22"/>
        </w:rPr>
        <w:t xml:space="preserve">International Journal of Men's Health, 14, </w:t>
      </w:r>
      <w:r w:rsidRPr="00663999">
        <w:rPr>
          <w:rFonts w:asciiTheme="minorHAnsi" w:hAnsiTheme="minorHAnsi"/>
          <w:sz w:val="22"/>
          <w:szCs w:val="22"/>
        </w:rPr>
        <w:t>1-20.</w:t>
      </w:r>
    </w:p>
    <w:p w:rsidR="00D56F24" w:rsidRPr="00663999" w:rsidRDefault="00D56F24" w:rsidP="004D0A32">
      <w:pPr>
        <w:pStyle w:val="Style1"/>
        <w:keepLines/>
        <w:tabs>
          <w:tab w:val="left" w:pos="702"/>
        </w:tabs>
        <w:rPr>
          <w:rFonts w:asciiTheme="minorHAnsi" w:hAnsiTheme="minorHAnsi"/>
          <w:sz w:val="22"/>
          <w:szCs w:val="22"/>
        </w:rPr>
      </w:pPr>
    </w:p>
    <w:p w:rsidR="00D56F24" w:rsidRPr="00663999" w:rsidRDefault="00D56F24" w:rsidP="00D56F24">
      <w:pPr>
        <w:pStyle w:val="HTMLPreformatted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            Casey, E.A., Querna, K., Masters, N.T., Beadnell, B., Wells, E.A., Morrison, D.M., &amp; Hoppe, M.J. (</w:t>
      </w:r>
      <w:r w:rsidR="00394D94" w:rsidRPr="00663999">
        <w:rPr>
          <w:rFonts w:asciiTheme="minorHAnsi" w:hAnsiTheme="minorHAnsi" w:cs="Arial"/>
          <w:sz w:val="22"/>
          <w:szCs w:val="22"/>
        </w:rPr>
        <w:t>2015</w:t>
      </w:r>
      <w:r w:rsidRPr="00663999">
        <w:rPr>
          <w:rFonts w:asciiTheme="minorHAnsi" w:hAnsiTheme="minorHAnsi" w:cs="Arial"/>
          <w:sz w:val="22"/>
          <w:szCs w:val="22"/>
        </w:rPr>
        <w:t xml:space="preserve">). Patterns of intimate partner violence and sexual risk behavior among young heterosexually active men.  </w:t>
      </w:r>
      <w:r w:rsidRPr="00663999">
        <w:rPr>
          <w:rFonts w:asciiTheme="minorHAnsi" w:hAnsiTheme="minorHAnsi" w:cs="Arial"/>
          <w:i/>
          <w:sz w:val="22"/>
          <w:szCs w:val="22"/>
        </w:rPr>
        <w:t>Journal of Sex Research.</w:t>
      </w:r>
      <w:r w:rsidR="00240A87" w:rsidRPr="00663999">
        <w:rPr>
          <w:rFonts w:asciiTheme="minorHAnsi" w:hAnsiTheme="minorHAnsi" w:cs="Arial"/>
          <w:sz w:val="22"/>
          <w:szCs w:val="22"/>
        </w:rPr>
        <w:t xml:space="preserve">  </w:t>
      </w:r>
      <w:r w:rsidR="00F330DF" w:rsidRPr="00663999">
        <w:rPr>
          <w:rFonts w:asciiTheme="minorHAnsi" w:hAnsiTheme="minorHAnsi" w:cs="Arial"/>
          <w:sz w:val="22"/>
          <w:szCs w:val="22"/>
        </w:rPr>
        <w:t>[</w:t>
      </w:r>
      <w:r w:rsidR="00F330DF" w:rsidRPr="00663999">
        <w:rPr>
          <w:rFonts w:asciiTheme="minorHAnsi" w:eastAsia="Times New Roman" w:hAnsiTheme="minorHAnsi" w:cs="Arial"/>
          <w:i/>
          <w:sz w:val="22"/>
          <w:szCs w:val="22"/>
        </w:rPr>
        <w:t>PMC4706821]</w:t>
      </w:r>
    </w:p>
    <w:p w:rsidR="00421C21" w:rsidRPr="00663999" w:rsidRDefault="00421C21" w:rsidP="005B40A3">
      <w:pPr>
        <w:rPr>
          <w:rFonts w:asciiTheme="minorHAnsi" w:hAnsiTheme="minorHAnsi"/>
          <w:sz w:val="22"/>
          <w:szCs w:val="22"/>
        </w:rPr>
      </w:pPr>
    </w:p>
    <w:p w:rsidR="00A06E74" w:rsidRPr="00663999" w:rsidRDefault="00421C21" w:rsidP="00A06E74">
      <w:pPr>
        <w:pStyle w:val="HTMLPreformatted"/>
        <w:rPr>
          <w:rFonts w:asciiTheme="minorHAnsi" w:hAnsiTheme="minorHAnsi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Masters, N. T., </w:t>
      </w:r>
      <w:r w:rsidR="007B7C46" w:rsidRPr="00663999">
        <w:rPr>
          <w:rFonts w:asciiTheme="minorHAnsi" w:hAnsiTheme="minorHAnsi" w:cs="Arial"/>
          <w:sz w:val="22"/>
          <w:szCs w:val="22"/>
        </w:rPr>
        <w:t xml:space="preserve">Casey, E.  Beadnell, B., </w:t>
      </w:r>
      <w:r w:rsidRPr="00663999">
        <w:rPr>
          <w:rFonts w:asciiTheme="minorHAnsi" w:hAnsiTheme="minorHAnsi" w:cs="Arial"/>
          <w:sz w:val="22"/>
          <w:szCs w:val="22"/>
        </w:rPr>
        <w:t xml:space="preserve">Morrison, D. M., Hoppe, M. J., </w:t>
      </w:r>
      <w:r w:rsidR="007B7C46" w:rsidRPr="00663999">
        <w:rPr>
          <w:rFonts w:asciiTheme="minorHAnsi" w:hAnsiTheme="minorHAnsi" w:cs="Arial"/>
          <w:sz w:val="22"/>
          <w:szCs w:val="22"/>
        </w:rPr>
        <w:t xml:space="preserve">&amp; </w:t>
      </w:r>
      <w:r w:rsidRPr="00663999">
        <w:rPr>
          <w:rFonts w:asciiTheme="minorHAnsi" w:hAnsiTheme="minorHAnsi" w:cs="Arial"/>
          <w:sz w:val="22"/>
          <w:szCs w:val="22"/>
        </w:rPr>
        <w:t>Wells, E.</w:t>
      </w:r>
      <w:r w:rsidR="007B7C46" w:rsidRPr="00663999">
        <w:rPr>
          <w:rFonts w:asciiTheme="minorHAnsi" w:hAnsiTheme="minorHAnsi" w:cs="Arial"/>
          <w:sz w:val="22"/>
          <w:szCs w:val="22"/>
        </w:rPr>
        <w:t xml:space="preserve"> A.</w:t>
      </w:r>
      <w:r w:rsidRPr="00663999">
        <w:rPr>
          <w:rFonts w:asciiTheme="minorHAnsi" w:hAnsiTheme="minorHAnsi" w:cs="Arial"/>
          <w:sz w:val="22"/>
          <w:szCs w:val="22"/>
        </w:rPr>
        <w:t xml:space="preserve"> (</w:t>
      </w:r>
      <w:r w:rsidR="00AD1620" w:rsidRPr="00663999">
        <w:rPr>
          <w:rFonts w:asciiTheme="minorHAnsi" w:hAnsiTheme="minorHAnsi" w:cs="Arial"/>
          <w:sz w:val="22"/>
          <w:szCs w:val="22"/>
        </w:rPr>
        <w:t>2015</w:t>
      </w:r>
      <w:r w:rsidRPr="00663999">
        <w:rPr>
          <w:rFonts w:asciiTheme="minorHAnsi" w:hAnsiTheme="minorHAnsi" w:cs="Arial"/>
          <w:sz w:val="22"/>
          <w:szCs w:val="22"/>
        </w:rPr>
        <w:t xml:space="preserve">). </w:t>
      </w:r>
      <w:r w:rsidR="007B7C46" w:rsidRPr="00663999">
        <w:rPr>
          <w:rFonts w:asciiTheme="minorHAnsi" w:hAnsiTheme="minorHAnsi" w:cs="Arial"/>
          <w:sz w:val="22"/>
          <w:szCs w:val="22"/>
        </w:rPr>
        <w:t>Condoms and contexts:  Profiles of sexual risk and safety among young heterosexually active men.</w:t>
      </w:r>
      <w:r w:rsidRPr="00663999">
        <w:rPr>
          <w:rFonts w:asciiTheme="minorHAnsi" w:hAnsiTheme="minorHAnsi" w:cs="Arial"/>
          <w:i/>
          <w:sz w:val="22"/>
          <w:szCs w:val="22"/>
        </w:rPr>
        <w:t xml:space="preserve"> Journal of Sex Research</w:t>
      </w:r>
      <w:r w:rsidR="00AD1620" w:rsidRPr="00663999">
        <w:rPr>
          <w:rFonts w:asciiTheme="minorHAnsi" w:hAnsiTheme="minorHAnsi" w:cs="Arial"/>
          <w:i/>
          <w:sz w:val="22"/>
          <w:szCs w:val="22"/>
        </w:rPr>
        <w:t xml:space="preserve">, 52, </w:t>
      </w:r>
      <w:r w:rsidR="00AD1620" w:rsidRPr="00663999">
        <w:rPr>
          <w:rFonts w:asciiTheme="minorHAnsi" w:hAnsiTheme="minorHAnsi" w:cs="Arial"/>
          <w:bCs/>
          <w:sz w:val="22"/>
          <w:szCs w:val="22"/>
        </w:rPr>
        <w:t>781-794.</w:t>
      </w:r>
      <w:r w:rsidR="00A06E74" w:rsidRPr="00663999">
        <w:rPr>
          <w:rFonts w:asciiTheme="minorHAnsi" w:hAnsiTheme="minorHAnsi" w:cs="Arial"/>
          <w:bCs/>
          <w:sz w:val="22"/>
          <w:szCs w:val="22"/>
        </w:rPr>
        <w:t xml:space="preserve">  </w:t>
      </w:r>
      <w:r w:rsidR="00A06E74" w:rsidRPr="00663999">
        <w:rPr>
          <w:rFonts w:asciiTheme="minorHAnsi" w:hAnsiTheme="minorHAnsi" w:cs="Arial"/>
          <w:bCs/>
          <w:i/>
          <w:sz w:val="22"/>
          <w:szCs w:val="22"/>
        </w:rPr>
        <w:t>[</w:t>
      </w:r>
      <w:hyperlink r:id="rId7" w:history="1">
        <w:r w:rsidR="00A06E74" w:rsidRPr="00663999">
          <w:rPr>
            <w:rStyle w:val="Hyperlink"/>
            <w:rFonts w:asciiTheme="minorHAnsi" w:eastAsia="Times New Roman" w:hAnsiTheme="minorHAnsi" w:cs="Arial"/>
            <w:i/>
            <w:color w:val="000000" w:themeColor="text1"/>
            <w:sz w:val="22"/>
            <w:szCs w:val="22"/>
            <w:u w:val="none"/>
          </w:rPr>
          <w:t>PMC4374047</w:t>
        </w:r>
      </w:hyperlink>
      <w:r w:rsidR="00A06E74" w:rsidRPr="00663999">
        <w:rPr>
          <w:rFonts w:asciiTheme="minorHAnsi" w:eastAsia="Times New Roman" w:hAnsiTheme="minorHAnsi" w:cs="Arial"/>
          <w:i/>
          <w:color w:val="000000" w:themeColor="text1"/>
          <w:sz w:val="22"/>
          <w:szCs w:val="22"/>
        </w:rPr>
        <w:t>]</w:t>
      </w:r>
    </w:p>
    <w:p w:rsidR="00421C21" w:rsidRPr="00663999" w:rsidRDefault="00421C21" w:rsidP="00AD1620">
      <w:pPr>
        <w:pStyle w:val="BodyText"/>
        <w:keepLines/>
        <w:tabs>
          <w:tab w:val="left" w:pos="702"/>
        </w:tabs>
        <w:spacing w:line="240" w:lineRule="auto"/>
        <w:ind w:firstLine="720"/>
        <w:jc w:val="lef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9D7724" w:rsidRPr="00663999" w:rsidRDefault="009D7724" w:rsidP="009D7724">
      <w:pPr>
        <w:pStyle w:val="Style1"/>
        <w:keepLines/>
        <w:tabs>
          <w:tab w:val="left" w:pos="702"/>
        </w:tabs>
        <w:rPr>
          <w:rFonts w:asciiTheme="minorHAnsi" w:hAnsiTheme="minorHAnsi"/>
          <w:sz w:val="22"/>
          <w:szCs w:val="22"/>
        </w:rPr>
      </w:pPr>
    </w:p>
    <w:p w:rsidR="009D7724" w:rsidRPr="00663999" w:rsidRDefault="009D7724" w:rsidP="00FA7249">
      <w:pPr>
        <w:keepLines/>
        <w:widowControl w:val="0"/>
        <w:tabs>
          <w:tab w:val="left" w:pos="702"/>
        </w:tabs>
        <w:ind w:firstLine="720"/>
        <w:rPr>
          <w:rFonts w:asciiTheme="minorHAnsi" w:hAnsiTheme="minorHAnsi"/>
          <w:b/>
          <w:i/>
          <w:iCs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Morrison, D. M., Masters, N. T., Wells, E. A., Casey, E., Beadnell, B., &amp; Hoppe, M. J. (2015).  “He enjoys giving her pleasure:” Diversity and complexity in young men’s sexual scripts.  </w:t>
      </w:r>
      <w:r w:rsidRPr="00663999">
        <w:rPr>
          <w:rFonts w:asciiTheme="minorHAnsi" w:hAnsiTheme="minorHAnsi" w:cs="Arial"/>
          <w:i/>
          <w:sz w:val="22"/>
          <w:szCs w:val="22"/>
        </w:rPr>
        <w:t>Archives of Sexual Behavior</w:t>
      </w:r>
      <w:r w:rsidRPr="00663999">
        <w:rPr>
          <w:rFonts w:asciiTheme="minorHAnsi" w:hAnsiTheme="minorHAnsi" w:cs="Arial"/>
          <w:sz w:val="22"/>
          <w:szCs w:val="22"/>
        </w:rPr>
        <w:t xml:space="preserve">, </w:t>
      </w:r>
      <w:r w:rsidRPr="00663999">
        <w:rPr>
          <w:rFonts w:asciiTheme="minorHAnsi" w:hAnsiTheme="minorHAnsi" w:cs="Arial"/>
          <w:i/>
          <w:sz w:val="22"/>
          <w:szCs w:val="22"/>
        </w:rPr>
        <w:t>44</w:t>
      </w:r>
      <w:r w:rsidRPr="00663999">
        <w:rPr>
          <w:rFonts w:asciiTheme="minorHAnsi" w:hAnsiTheme="minorHAnsi" w:cs="Arial"/>
          <w:sz w:val="22"/>
          <w:szCs w:val="22"/>
        </w:rPr>
        <w:t>,  655-668.</w:t>
      </w:r>
      <w:r w:rsidR="00FA7249" w:rsidRPr="00663999">
        <w:rPr>
          <w:rFonts w:asciiTheme="minorHAnsi" w:hAnsiTheme="minorHAnsi" w:cs="Arial"/>
          <w:sz w:val="22"/>
          <w:szCs w:val="22"/>
        </w:rPr>
        <w:t xml:space="preserve">  </w:t>
      </w:r>
      <w:r w:rsidR="00FA7249" w:rsidRPr="00663999">
        <w:rPr>
          <w:rFonts w:asciiTheme="minorHAnsi" w:hAnsiTheme="minorHAnsi" w:cs="Arial"/>
          <w:i/>
          <w:sz w:val="22"/>
          <w:szCs w:val="22"/>
        </w:rPr>
        <w:t>[PMC4359028]</w:t>
      </w:r>
    </w:p>
    <w:p w:rsidR="005B40A3" w:rsidRPr="00663999" w:rsidRDefault="005B40A3" w:rsidP="004D0A32">
      <w:pPr>
        <w:pStyle w:val="Style1"/>
        <w:keepLines/>
        <w:tabs>
          <w:tab w:val="left" w:pos="702"/>
        </w:tabs>
        <w:rPr>
          <w:rFonts w:asciiTheme="minorHAnsi" w:hAnsiTheme="minorHAnsi"/>
          <w:sz w:val="22"/>
          <w:szCs w:val="22"/>
        </w:rPr>
      </w:pPr>
    </w:p>
    <w:p w:rsidR="005B40A3" w:rsidRPr="00663999" w:rsidRDefault="005B40A3" w:rsidP="005B40A3">
      <w:pPr>
        <w:pStyle w:val="NoSpacing"/>
        <w:keepLines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Jacques-Tiura, A. J.,  Norris, J., Kiekel, P. A., Davis, K. C., Zawacki, T., Morrison, D. M., George, W. H., </w:t>
      </w:r>
      <w:r w:rsidR="00421C21" w:rsidRPr="00663999">
        <w:rPr>
          <w:rFonts w:asciiTheme="minorHAnsi" w:hAnsiTheme="minorHAnsi" w:cs="Arial"/>
          <w:sz w:val="22"/>
          <w:szCs w:val="22"/>
        </w:rPr>
        <w:t>&amp; Abdallah, D. A.</w:t>
      </w:r>
      <w:r w:rsidRPr="00663999">
        <w:rPr>
          <w:rFonts w:asciiTheme="minorHAnsi" w:hAnsiTheme="minorHAnsi" w:cs="Arial"/>
          <w:sz w:val="22"/>
          <w:szCs w:val="22"/>
        </w:rPr>
        <w:t xml:space="preserve"> (</w:t>
      </w:r>
      <w:r w:rsidR="00BF2D16" w:rsidRPr="00663999">
        <w:rPr>
          <w:rFonts w:asciiTheme="minorHAnsi" w:hAnsiTheme="minorHAnsi" w:cs="Arial"/>
          <w:sz w:val="22"/>
          <w:szCs w:val="22"/>
        </w:rPr>
        <w:t>2015</w:t>
      </w:r>
      <w:r w:rsidRPr="00663999">
        <w:rPr>
          <w:rFonts w:asciiTheme="minorHAnsi" w:hAnsiTheme="minorHAnsi" w:cs="Arial"/>
          <w:sz w:val="22"/>
          <w:szCs w:val="22"/>
        </w:rPr>
        <w:t xml:space="preserve">).  Influences of acute alcohol consumption, sexual precedence, and relationship motivation on women’s relationship and sex appraisals and unprotected sex intentions.  </w:t>
      </w:r>
      <w:r w:rsidRPr="00663999">
        <w:rPr>
          <w:rFonts w:asciiTheme="minorHAnsi" w:hAnsiTheme="minorHAnsi" w:cs="Arial"/>
          <w:i/>
          <w:sz w:val="22"/>
          <w:szCs w:val="22"/>
        </w:rPr>
        <w:t>Journal of Social and Personal Relationships</w:t>
      </w:r>
      <w:r w:rsidR="00BF2D16" w:rsidRPr="00663999">
        <w:rPr>
          <w:rFonts w:asciiTheme="minorHAnsi" w:hAnsiTheme="minorHAnsi" w:cs="Arial"/>
          <w:i/>
          <w:sz w:val="22"/>
          <w:szCs w:val="22"/>
        </w:rPr>
        <w:t xml:space="preserve">, 32, </w:t>
      </w:r>
      <w:r w:rsidR="00BF2D16" w:rsidRPr="00663999">
        <w:rPr>
          <w:rFonts w:asciiTheme="minorHAnsi" w:hAnsiTheme="minorHAnsi" w:cs="Arial"/>
          <w:sz w:val="22"/>
          <w:szCs w:val="22"/>
        </w:rPr>
        <w:t>197–221.</w:t>
      </w:r>
    </w:p>
    <w:p w:rsidR="008E7DE9" w:rsidRPr="00663999" w:rsidRDefault="008E7DE9" w:rsidP="004D0A32">
      <w:pPr>
        <w:pStyle w:val="Style1"/>
        <w:keepLines/>
        <w:tabs>
          <w:tab w:val="left" w:pos="702"/>
        </w:tabs>
        <w:rPr>
          <w:rFonts w:asciiTheme="minorHAnsi" w:hAnsiTheme="minorHAnsi"/>
          <w:sz w:val="22"/>
          <w:szCs w:val="22"/>
        </w:rPr>
      </w:pPr>
    </w:p>
    <w:p w:rsidR="009631BB" w:rsidRPr="00663999" w:rsidRDefault="008E7DE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/>
          <w:b/>
          <w:i/>
          <w:iCs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Nelson, K. M., Simoni, J. M., Morrison, D. M., George, W. H., Leickly, E., Lengua, L. J., &amp; Hawes, S. E. (</w:t>
      </w:r>
      <w:r w:rsidR="00212829" w:rsidRPr="00663999">
        <w:rPr>
          <w:rFonts w:asciiTheme="minorHAnsi" w:hAnsiTheme="minorHAnsi" w:cs="Arial"/>
          <w:sz w:val="22"/>
          <w:szCs w:val="22"/>
        </w:rPr>
        <w:t>2014</w:t>
      </w:r>
      <w:r w:rsidRPr="00663999">
        <w:rPr>
          <w:rFonts w:asciiTheme="minorHAnsi" w:hAnsiTheme="minorHAnsi" w:cs="Arial"/>
          <w:sz w:val="22"/>
          <w:szCs w:val="22"/>
        </w:rPr>
        <w:t xml:space="preserve">).  Sexually explicit online media and sexual risk among men who have sex with men in the United States.  </w:t>
      </w:r>
      <w:r w:rsidRPr="00663999">
        <w:rPr>
          <w:rFonts w:asciiTheme="minorHAnsi" w:hAnsiTheme="minorHAnsi" w:cs="Arial"/>
          <w:i/>
          <w:sz w:val="22"/>
          <w:szCs w:val="22"/>
        </w:rPr>
        <w:t>Archives of Sexual Behavior</w:t>
      </w:r>
      <w:r w:rsidR="009631BB" w:rsidRPr="00663999">
        <w:rPr>
          <w:rStyle w:val="Emphasis"/>
          <w:rFonts w:asciiTheme="minorHAnsi" w:hAnsiTheme="minorHAnsi"/>
          <w:sz w:val="22"/>
          <w:szCs w:val="22"/>
        </w:rPr>
        <w:t xml:space="preserve">, </w:t>
      </w:r>
      <w:r w:rsidR="009631BB" w:rsidRPr="00663999">
        <w:rPr>
          <w:rStyle w:val="Emphasis"/>
          <w:rFonts w:asciiTheme="minorHAnsi" w:hAnsiTheme="minorHAnsi" w:cs="Arial"/>
          <w:sz w:val="22"/>
          <w:szCs w:val="22"/>
        </w:rPr>
        <w:t>43</w:t>
      </w:r>
      <w:r w:rsidR="009631BB" w:rsidRPr="00663999">
        <w:rPr>
          <w:rFonts w:asciiTheme="minorHAnsi" w:hAnsiTheme="minorHAnsi" w:cs="Arial"/>
          <w:sz w:val="22"/>
          <w:szCs w:val="22"/>
        </w:rPr>
        <w:t>, 833-843.</w:t>
      </w:r>
      <w:r w:rsidR="008D2EA9" w:rsidRPr="00663999">
        <w:rPr>
          <w:rFonts w:asciiTheme="minorHAnsi" w:hAnsiTheme="minorHAnsi" w:cs="Arial"/>
          <w:sz w:val="22"/>
          <w:szCs w:val="22"/>
        </w:rPr>
        <w:t xml:space="preserve">  </w:t>
      </w:r>
      <w:r w:rsidR="008D2EA9" w:rsidRPr="00663999">
        <w:rPr>
          <w:rFonts w:asciiTheme="minorHAnsi" w:hAnsiTheme="minorHAnsi" w:cs="Arial"/>
          <w:i/>
          <w:sz w:val="22"/>
          <w:szCs w:val="22"/>
        </w:rPr>
        <w:t>[PMC4011997]</w:t>
      </w:r>
    </w:p>
    <w:p w:rsidR="001C7D95" w:rsidRPr="00663999" w:rsidRDefault="000E6DC3" w:rsidP="00CB6088">
      <w:pPr>
        <w:pStyle w:val="Style1"/>
        <w:keepLines/>
        <w:widowControl w:val="0"/>
        <w:tabs>
          <w:tab w:val="left" w:pos="702"/>
        </w:tabs>
        <w:rPr>
          <w:rFonts w:asciiTheme="minorHAnsi" w:hAnsiTheme="minorHAnsi"/>
          <w:sz w:val="22"/>
          <w:szCs w:val="22"/>
        </w:rPr>
      </w:pPr>
      <w:r w:rsidRPr="00663999">
        <w:rPr>
          <w:rFonts w:asciiTheme="minorHAnsi" w:hAnsiTheme="minorHAnsi"/>
          <w:sz w:val="22"/>
          <w:szCs w:val="22"/>
        </w:rPr>
        <w:t xml:space="preserve">   </w:t>
      </w:r>
    </w:p>
    <w:p w:rsidR="00362793" w:rsidRPr="00663999" w:rsidRDefault="00362793" w:rsidP="00362793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i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lastRenderedPageBreak/>
        <w:t xml:space="preserve">Higa, D., Hoppe, M. J., Lindhorst, T., Mincer, S., Beadnell, B., Morrison, D., Wells, E. A., Todd, A., Mountz, S. (2014). Negative and positive factors associated with the well-being of lesbian, gay, bisexual, transgender, queer, and questioning (LGBTQ) youth.  </w:t>
      </w:r>
      <w:r w:rsidRPr="00663999">
        <w:rPr>
          <w:rFonts w:asciiTheme="minorHAnsi" w:hAnsiTheme="minorHAnsi" w:cs="Arial"/>
          <w:i/>
          <w:sz w:val="22"/>
          <w:szCs w:val="22"/>
        </w:rPr>
        <w:t xml:space="preserve">Youth and Society, </w:t>
      </w:r>
      <w:r w:rsidRPr="00663999">
        <w:rPr>
          <w:rFonts w:asciiTheme="minorHAnsi" w:hAnsiTheme="minorHAnsi" w:cs="Arial"/>
          <w:sz w:val="22"/>
          <w:szCs w:val="22"/>
        </w:rPr>
        <w:t>46, 663-687.</w:t>
      </w:r>
      <w:r w:rsidRPr="00663999">
        <w:rPr>
          <w:rFonts w:asciiTheme="minorHAnsi" w:hAnsiTheme="minorHAnsi" w:cs="Arial"/>
          <w:i/>
          <w:sz w:val="22"/>
          <w:szCs w:val="22"/>
        </w:rPr>
        <w:t xml:space="preserve"> [</w:t>
      </w:r>
      <w:r w:rsidR="008267BF" w:rsidRPr="00663999">
        <w:rPr>
          <w:rFonts w:asciiTheme="minorHAnsi" w:hAnsiTheme="minorHAnsi" w:cs="Arial"/>
          <w:i/>
          <w:sz w:val="22"/>
          <w:szCs w:val="22"/>
        </w:rPr>
        <w:t>PMC4337813</w:t>
      </w:r>
      <w:r w:rsidRPr="00663999">
        <w:rPr>
          <w:rFonts w:asciiTheme="minorHAnsi" w:hAnsiTheme="minorHAnsi" w:cs="Arial"/>
          <w:i/>
          <w:sz w:val="22"/>
          <w:szCs w:val="22"/>
        </w:rPr>
        <w:t>]</w:t>
      </w:r>
    </w:p>
    <w:p w:rsidR="00362793" w:rsidRPr="00663999" w:rsidRDefault="00362793" w:rsidP="00362793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i/>
          <w:iCs/>
          <w:sz w:val="22"/>
          <w:szCs w:val="22"/>
        </w:rPr>
      </w:pPr>
    </w:p>
    <w:p w:rsidR="00BC0A20" w:rsidRPr="00663999" w:rsidRDefault="00BC0A20" w:rsidP="00CB6088">
      <w:pPr>
        <w:keepLines/>
        <w:widowControl w:val="0"/>
        <w:tabs>
          <w:tab w:val="left" w:pos="702"/>
        </w:tabs>
        <w:autoSpaceDE w:val="0"/>
        <w:autoSpaceDN w:val="0"/>
        <w:adjustRightInd w:val="0"/>
        <w:ind w:firstLine="720"/>
        <w:rPr>
          <w:rFonts w:asciiTheme="minorHAnsi" w:hAnsiTheme="minorHAnsi" w:cs="Arial"/>
          <w:i/>
          <w:iCs/>
          <w:sz w:val="22"/>
          <w:szCs w:val="22"/>
        </w:rPr>
      </w:pPr>
      <w:r w:rsidRPr="00663999">
        <w:rPr>
          <w:rFonts w:asciiTheme="minorHAnsi" w:hAnsiTheme="minorHAnsi" w:cs="Arial"/>
          <w:iCs/>
          <w:sz w:val="22"/>
          <w:szCs w:val="22"/>
        </w:rPr>
        <w:t>Masters, N. T., Beadnell, B., Morrison, D. M., Wells, E. A.  &amp;  Hoppe, M. J.  (</w:t>
      </w:r>
      <w:r w:rsidR="00285221" w:rsidRPr="00663999">
        <w:rPr>
          <w:rFonts w:asciiTheme="minorHAnsi" w:hAnsiTheme="minorHAnsi" w:cs="Arial"/>
          <w:iCs/>
          <w:sz w:val="22"/>
          <w:szCs w:val="22"/>
        </w:rPr>
        <w:t>2013</w:t>
      </w:r>
      <w:r w:rsidRPr="00663999">
        <w:rPr>
          <w:rFonts w:asciiTheme="minorHAnsi" w:hAnsiTheme="minorHAnsi" w:cs="Arial"/>
          <w:iCs/>
          <w:sz w:val="22"/>
          <w:szCs w:val="22"/>
        </w:rPr>
        <w:t xml:space="preserve">). Multidimensional characterization of sexual minority adolescents' sexual safety strategies.  </w:t>
      </w:r>
      <w:r w:rsidRPr="00663999">
        <w:rPr>
          <w:rFonts w:asciiTheme="minorHAnsi" w:hAnsiTheme="minorHAnsi" w:cs="Arial"/>
          <w:i/>
          <w:iCs/>
          <w:sz w:val="22"/>
          <w:szCs w:val="22"/>
        </w:rPr>
        <w:t>Journal of Adolescence</w:t>
      </w:r>
      <w:r w:rsidR="00285221" w:rsidRPr="00663999">
        <w:rPr>
          <w:rFonts w:asciiTheme="minorHAnsi" w:hAnsiTheme="minorHAnsi" w:cs="Arial"/>
          <w:i/>
          <w:iCs/>
          <w:sz w:val="22"/>
          <w:szCs w:val="22"/>
        </w:rPr>
        <w:t xml:space="preserve">, 36, </w:t>
      </w:r>
      <w:r w:rsidR="00285221" w:rsidRPr="00663999">
        <w:rPr>
          <w:rFonts w:asciiTheme="minorHAnsi" w:hAnsiTheme="minorHAnsi" w:cs="Arial"/>
          <w:iCs/>
          <w:sz w:val="22"/>
          <w:szCs w:val="22"/>
        </w:rPr>
        <w:t>953-961</w:t>
      </w:r>
      <w:r w:rsidRPr="00663999">
        <w:rPr>
          <w:rFonts w:asciiTheme="minorHAnsi" w:hAnsiTheme="minorHAnsi" w:cs="Arial"/>
          <w:iCs/>
          <w:sz w:val="22"/>
          <w:szCs w:val="22"/>
        </w:rPr>
        <w:t>.</w:t>
      </w:r>
      <w:r w:rsidR="00C903C2" w:rsidRPr="00663999">
        <w:rPr>
          <w:rFonts w:asciiTheme="minorHAnsi" w:hAnsiTheme="minorHAnsi"/>
          <w:sz w:val="22"/>
          <w:szCs w:val="22"/>
        </w:rPr>
        <w:t xml:space="preserve"> </w:t>
      </w:r>
      <w:r w:rsidR="00C903C2" w:rsidRPr="00663999">
        <w:rPr>
          <w:rFonts w:asciiTheme="minorHAnsi" w:hAnsiTheme="minorHAnsi" w:cs="Arial"/>
          <w:i/>
          <w:sz w:val="22"/>
          <w:szCs w:val="22"/>
        </w:rPr>
        <w:t>[PMC 510820]</w:t>
      </w:r>
    </w:p>
    <w:p w:rsidR="00BC0A20" w:rsidRPr="00663999" w:rsidRDefault="00BC0A20" w:rsidP="00CB6088">
      <w:pPr>
        <w:pStyle w:val="Style1"/>
        <w:keepLines/>
        <w:widowControl w:val="0"/>
        <w:tabs>
          <w:tab w:val="left" w:pos="702"/>
        </w:tabs>
        <w:rPr>
          <w:rFonts w:asciiTheme="minorHAnsi" w:hAnsiTheme="minorHAnsi"/>
          <w:sz w:val="22"/>
          <w:szCs w:val="22"/>
        </w:rPr>
      </w:pPr>
    </w:p>
    <w:p w:rsidR="003679C7" w:rsidRPr="00663999" w:rsidRDefault="000E6DC3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i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Norris, J., Kiekel, P. A., Morrison, D. M., Davis, K. C., George, W. H., Zawacki, T., Abdallah, D. A., &amp; Jacques-Tiura, A. J.  (</w:t>
      </w:r>
      <w:r w:rsidR="00FF6DBC" w:rsidRPr="00663999">
        <w:rPr>
          <w:rFonts w:asciiTheme="minorHAnsi" w:hAnsiTheme="minorHAnsi" w:cs="Arial"/>
          <w:sz w:val="22"/>
          <w:szCs w:val="22"/>
        </w:rPr>
        <w:t>2013</w:t>
      </w:r>
      <w:r w:rsidRPr="00663999">
        <w:rPr>
          <w:rFonts w:asciiTheme="minorHAnsi" w:hAnsiTheme="minorHAnsi" w:cs="Arial"/>
          <w:sz w:val="22"/>
          <w:szCs w:val="22"/>
        </w:rPr>
        <w:t xml:space="preserve">). How do alcohol and relationship type affect women’s risk judgment of partners with differing risk histories?  </w:t>
      </w:r>
      <w:r w:rsidRPr="00663999">
        <w:rPr>
          <w:rFonts w:asciiTheme="minorHAnsi" w:hAnsiTheme="minorHAnsi" w:cs="Arial"/>
          <w:i/>
          <w:sz w:val="22"/>
          <w:szCs w:val="22"/>
        </w:rPr>
        <w:t>Psychology of Women Quarterly</w:t>
      </w:r>
      <w:r w:rsidRPr="00663999">
        <w:rPr>
          <w:rFonts w:asciiTheme="minorHAnsi" w:hAnsiTheme="minorHAnsi" w:cs="Arial"/>
          <w:sz w:val="22"/>
          <w:szCs w:val="22"/>
        </w:rPr>
        <w:t>.</w:t>
      </w:r>
      <w:r w:rsidR="003A7E38" w:rsidRPr="00663999">
        <w:rPr>
          <w:rFonts w:asciiTheme="minorHAnsi" w:hAnsiTheme="minorHAnsi" w:cs="Arial"/>
          <w:sz w:val="22"/>
          <w:szCs w:val="22"/>
        </w:rPr>
        <w:t xml:space="preserve"> </w:t>
      </w:r>
      <w:r w:rsidR="00AA6067" w:rsidRPr="00663999">
        <w:rPr>
          <w:rFonts w:asciiTheme="minorHAnsi" w:hAnsiTheme="minorHAnsi" w:cs="Arial"/>
          <w:sz w:val="22"/>
          <w:szCs w:val="22"/>
        </w:rPr>
        <w:t xml:space="preserve">published online April, 2013; </w:t>
      </w:r>
      <w:r w:rsidR="00FF6DBC" w:rsidRPr="00663999">
        <w:rPr>
          <w:rFonts w:asciiTheme="minorHAnsi" w:hAnsiTheme="minorHAnsi" w:cs="Arial"/>
          <w:sz w:val="22"/>
          <w:szCs w:val="22"/>
        </w:rPr>
        <w:t>doi</w:t>
      </w:r>
      <w:r w:rsidR="00AA6067" w:rsidRPr="00663999">
        <w:rPr>
          <w:rFonts w:asciiTheme="minorHAnsi" w:hAnsiTheme="minorHAnsi" w:cs="Arial"/>
          <w:sz w:val="22"/>
          <w:szCs w:val="22"/>
        </w:rPr>
        <w:t xml:space="preserve">: 10.1177/0361684313481763  </w:t>
      </w:r>
      <w:r w:rsidR="003A7E38" w:rsidRPr="00663999">
        <w:rPr>
          <w:rFonts w:asciiTheme="minorHAnsi" w:hAnsiTheme="minorHAnsi" w:cs="Arial"/>
          <w:i/>
          <w:sz w:val="22"/>
          <w:szCs w:val="22"/>
        </w:rPr>
        <w:t>[</w:t>
      </w:r>
      <w:r w:rsidR="008D2EA9" w:rsidRPr="00663999">
        <w:rPr>
          <w:rFonts w:asciiTheme="minorHAnsi" w:hAnsiTheme="minorHAnsi" w:cs="Arial"/>
          <w:i/>
          <w:sz w:val="22"/>
          <w:szCs w:val="22"/>
        </w:rPr>
        <w:t>PMC3758757]</w:t>
      </w:r>
    </w:p>
    <w:p w:rsidR="006F0433" w:rsidRPr="00663999" w:rsidRDefault="006F0433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D930D0" w:rsidRPr="00663999" w:rsidRDefault="00D930D0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Stappenbeck, C. A., Norris, J., Kiekel, P. A., Morrison, D. M., George, W. H., Davis, K. C., Zawacki, T., Jacques-Tiura, A. J.  &amp; </w:t>
      </w:r>
      <w:r w:rsidR="0013147C" w:rsidRPr="00663999">
        <w:rPr>
          <w:rFonts w:asciiTheme="minorHAnsi" w:hAnsiTheme="minorHAnsi" w:cs="Arial"/>
          <w:sz w:val="22"/>
          <w:szCs w:val="22"/>
        </w:rPr>
        <w:t xml:space="preserve">Abdallah, D. A. </w:t>
      </w:r>
      <w:r w:rsidRPr="00663999">
        <w:rPr>
          <w:rFonts w:asciiTheme="minorHAnsi" w:hAnsiTheme="minorHAnsi" w:cs="Arial"/>
          <w:sz w:val="22"/>
          <w:szCs w:val="22"/>
        </w:rPr>
        <w:t xml:space="preserve"> </w:t>
      </w:r>
      <w:r w:rsidR="0013147C" w:rsidRPr="00663999">
        <w:rPr>
          <w:rFonts w:asciiTheme="minorHAnsi" w:hAnsiTheme="minorHAnsi" w:cs="Arial"/>
          <w:sz w:val="22"/>
          <w:szCs w:val="22"/>
        </w:rPr>
        <w:t>(2013</w:t>
      </w:r>
      <w:r w:rsidRPr="00663999">
        <w:rPr>
          <w:rFonts w:asciiTheme="minorHAnsi" w:hAnsiTheme="minorHAnsi" w:cs="Arial"/>
          <w:sz w:val="22"/>
          <w:szCs w:val="22"/>
        </w:rPr>
        <w:t>).  Patterns of alcohol use and expectancies predict sexual risk taking among non-problem drinking women</w:t>
      </w:r>
      <w:r w:rsidR="000E6DC3" w:rsidRPr="00663999">
        <w:rPr>
          <w:rFonts w:asciiTheme="minorHAnsi" w:hAnsiTheme="minorHAnsi" w:cs="Arial"/>
          <w:sz w:val="22"/>
          <w:szCs w:val="22"/>
        </w:rPr>
        <w:t xml:space="preserve">.  </w:t>
      </w:r>
      <w:r w:rsidRPr="00663999">
        <w:rPr>
          <w:rFonts w:asciiTheme="minorHAnsi" w:hAnsiTheme="minorHAnsi" w:cs="Arial"/>
          <w:i/>
          <w:sz w:val="22"/>
          <w:szCs w:val="22"/>
        </w:rPr>
        <w:t xml:space="preserve">Journal of </w:t>
      </w:r>
      <w:r w:rsidR="000E6DC3" w:rsidRPr="00663999">
        <w:rPr>
          <w:rFonts w:asciiTheme="minorHAnsi" w:hAnsiTheme="minorHAnsi" w:cs="Arial"/>
          <w:i/>
          <w:sz w:val="22"/>
          <w:szCs w:val="22"/>
        </w:rPr>
        <w:t>Studies on Alcohol and Drugs</w:t>
      </w:r>
      <w:r w:rsidR="0013147C" w:rsidRPr="00663999">
        <w:rPr>
          <w:rFonts w:asciiTheme="minorHAnsi" w:hAnsiTheme="minorHAnsi" w:cs="Arial"/>
          <w:i/>
          <w:sz w:val="22"/>
          <w:szCs w:val="22"/>
        </w:rPr>
        <w:t xml:space="preserve">, 74, </w:t>
      </w:r>
      <w:r w:rsidR="0013147C" w:rsidRPr="00663999">
        <w:rPr>
          <w:rFonts w:asciiTheme="minorHAnsi" w:hAnsiTheme="minorHAnsi" w:cs="Arial"/>
          <w:sz w:val="22"/>
          <w:szCs w:val="22"/>
        </w:rPr>
        <w:t>223 – 232.</w:t>
      </w:r>
      <w:r w:rsidR="003A7E38" w:rsidRPr="00663999">
        <w:rPr>
          <w:rFonts w:asciiTheme="minorHAnsi" w:hAnsiTheme="minorHAnsi" w:cs="Arial"/>
          <w:i/>
          <w:sz w:val="22"/>
          <w:szCs w:val="22"/>
        </w:rPr>
        <w:t xml:space="preserve"> </w:t>
      </w:r>
      <w:r w:rsidR="00A36C7A" w:rsidRPr="00663999">
        <w:rPr>
          <w:rFonts w:asciiTheme="minorHAnsi" w:hAnsiTheme="minorHAnsi" w:cs="Arial"/>
          <w:i/>
          <w:sz w:val="22"/>
          <w:szCs w:val="22"/>
        </w:rPr>
        <w:t>[PMC3568161</w:t>
      </w:r>
      <w:r w:rsidR="003A7E38" w:rsidRPr="00663999">
        <w:rPr>
          <w:rFonts w:asciiTheme="minorHAnsi" w:hAnsiTheme="minorHAnsi" w:cs="Arial"/>
          <w:i/>
          <w:sz w:val="22"/>
          <w:szCs w:val="22"/>
        </w:rPr>
        <w:t>]</w:t>
      </w:r>
    </w:p>
    <w:p w:rsidR="009C4A19" w:rsidRPr="00663999" w:rsidRDefault="009C4A1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  <w:u w:val="single"/>
        </w:rPr>
      </w:pPr>
    </w:p>
    <w:p w:rsidR="002E759E" w:rsidRPr="00663999" w:rsidRDefault="002E759E" w:rsidP="00CB6088">
      <w:pPr>
        <w:pStyle w:val="Style1"/>
        <w:keepLines/>
        <w:widowControl w:val="0"/>
        <w:tabs>
          <w:tab w:val="clear" w:pos="916"/>
          <w:tab w:val="left" w:pos="702"/>
        </w:tabs>
        <w:ind w:firstLine="720"/>
        <w:rPr>
          <w:rFonts w:asciiTheme="minorHAnsi" w:hAnsiTheme="minorHAnsi"/>
          <w:i/>
          <w:sz w:val="22"/>
          <w:szCs w:val="22"/>
        </w:rPr>
      </w:pPr>
      <w:r w:rsidRPr="00663999">
        <w:rPr>
          <w:rFonts w:asciiTheme="minorHAnsi" w:hAnsiTheme="minorHAnsi"/>
          <w:sz w:val="22"/>
          <w:szCs w:val="22"/>
        </w:rPr>
        <w:t xml:space="preserve">Wells, E.A., Asakura, K.,  Hoppe, M. J., Balsam, K. F., Morrison, D. M., &amp; Beadnell, B.  (2013).  Social services for sexual minority youth:  Preferences for what, where, and how services are delivered.  </w:t>
      </w:r>
      <w:r w:rsidRPr="00663999">
        <w:rPr>
          <w:rFonts w:asciiTheme="minorHAnsi" w:hAnsiTheme="minorHAnsi"/>
          <w:i/>
          <w:sz w:val="22"/>
          <w:szCs w:val="22"/>
        </w:rPr>
        <w:t xml:space="preserve">Children and Youth Services Review, 35, </w:t>
      </w:r>
      <w:r w:rsidRPr="00663999">
        <w:rPr>
          <w:rFonts w:asciiTheme="minorHAnsi" w:hAnsiTheme="minorHAnsi"/>
          <w:sz w:val="22"/>
          <w:szCs w:val="22"/>
        </w:rPr>
        <w:t>312</w:t>
      </w:r>
      <w:r w:rsidR="000B618D" w:rsidRPr="00663999">
        <w:rPr>
          <w:rFonts w:asciiTheme="minorHAnsi" w:hAnsiTheme="minorHAnsi"/>
          <w:sz w:val="22"/>
          <w:szCs w:val="22"/>
        </w:rPr>
        <w:t>-</w:t>
      </w:r>
      <w:r w:rsidRPr="00663999">
        <w:rPr>
          <w:rFonts w:asciiTheme="minorHAnsi" w:hAnsiTheme="minorHAnsi"/>
          <w:sz w:val="22"/>
          <w:szCs w:val="22"/>
        </w:rPr>
        <w:t>320</w:t>
      </w:r>
      <w:r w:rsidRPr="00663999">
        <w:rPr>
          <w:rFonts w:asciiTheme="minorHAnsi" w:hAnsiTheme="minorHAnsi"/>
          <w:i/>
          <w:sz w:val="22"/>
          <w:szCs w:val="22"/>
        </w:rPr>
        <w:t>.  [</w:t>
      </w:r>
      <w:r w:rsidR="009656AD" w:rsidRPr="00663999">
        <w:rPr>
          <w:rFonts w:asciiTheme="minorHAnsi" w:hAnsiTheme="minorHAnsi"/>
          <w:i/>
          <w:sz w:val="22"/>
          <w:szCs w:val="22"/>
        </w:rPr>
        <w:t>PMC3582668</w:t>
      </w:r>
      <w:r w:rsidRPr="00663999">
        <w:rPr>
          <w:rFonts w:asciiTheme="minorHAnsi" w:hAnsiTheme="minorHAnsi"/>
          <w:i/>
          <w:sz w:val="22"/>
          <w:szCs w:val="22"/>
        </w:rPr>
        <w:t>]</w:t>
      </w:r>
    </w:p>
    <w:p w:rsidR="002E759E" w:rsidRPr="00663999" w:rsidRDefault="002E759E" w:rsidP="00CB6088">
      <w:pPr>
        <w:pStyle w:val="Style1"/>
        <w:keepLines/>
        <w:widowControl w:val="0"/>
        <w:tabs>
          <w:tab w:val="clear" w:pos="916"/>
          <w:tab w:val="left" w:pos="702"/>
        </w:tabs>
        <w:ind w:firstLine="720"/>
        <w:rPr>
          <w:rFonts w:asciiTheme="minorHAnsi" w:hAnsiTheme="minorHAnsi"/>
          <w:i/>
          <w:sz w:val="22"/>
          <w:szCs w:val="22"/>
        </w:rPr>
      </w:pPr>
    </w:p>
    <w:p w:rsidR="009C4A19" w:rsidRPr="00663999" w:rsidRDefault="009C4A1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Masters, N. T., Casey, E., Wells, E.A., &amp; Morrison, D. M. (</w:t>
      </w:r>
      <w:r w:rsidR="00051A9C" w:rsidRPr="00663999">
        <w:rPr>
          <w:rFonts w:asciiTheme="minorHAnsi" w:hAnsiTheme="minorHAnsi" w:cs="Arial"/>
          <w:sz w:val="22"/>
          <w:szCs w:val="22"/>
        </w:rPr>
        <w:t>201</w:t>
      </w:r>
      <w:r w:rsidR="0098140C" w:rsidRPr="00663999">
        <w:rPr>
          <w:rFonts w:asciiTheme="minorHAnsi" w:hAnsiTheme="minorHAnsi" w:cs="Arial"/>
          <w:sz w:val="22"/>
          <w:szCs w:val="22"/>
        </w:rPr>
        <w:t>3</w:t>
      </w:r>
      <w:r w:rsidRPr="00663999">
        <w:rPr>
          <w:rFonts w:asciiTheme="minorHAnsi" w:hAnsiTheme="minorHAnsi" w:cs="Arial"/>
          <w:sz w:val="22"/>
          <w:szCs w:val="22"/>
        </w:rPr>
        <w:t xml:space="preserve">).  </w:t>
      </w:r>
      <w:r w:rsidRPr="00663999">
        <w:rPr>
          <w:rFonts w:asciiTheme="minorHAnsi" w:hAnsiTheme="minorHAnsi" w:cs="Arial"/>
          <w:sz w:val="22"/>
          <w:szCs w:val="22"/>
          <w:lang w:bidi="en-US"/>
        </w:rPr>
        <w:t>S</w:t>
      </w:r>
      <w:r w:rsidRPr="00663999">
        <w:rPr>
          <w:rFonts w:asciiTheme="minorHAnsi" w:hAnsiTheme="minorHAnsi" w:cs="Arial"/>
          <w:sz w:val="22"/>
          <w:szCs w:val="22"/>
        </w:rPr>
        <w:t xml:space="preserve">exual scripts among young heterosexually active men and women:  Conformity and change.  </w:t>
      </w:r>
      <w:r w:rsidR="002D5DF9" w:rsidRPr="00663999">
        <w:rPr>
          <w:rFonts w:asciiTheme="minorHAnsi" w:hAnsiTheme="minorHAnsi" w:cs="Arial"/>
          <w:i/>
          <w:sz w:val="22"/>
          <w:szCs w:val="22"/>
        </w:rPr>
        <w:t>Journal of Sex Research, 50</w:t>
      </w:r>
      <w:r w:rsidR="00396544" w:rsidRPr="00663999">
        <w:rPr>
          <w:rFonts w:asciiTheme="minorHAnsi" w:hAnsiTheme="minorHAnsi" w:cs="Arial"/>
          <w:i/>
          <w:sz w:val="22"/>
          <w:szCs w:val="22"/>
        </w:rPr>
        <w:t xml:space="preserve">, </w:t>
      </w:r>
      <w:r w:rsidR="002D5DF9" w:rsidRPr="00663999">
        <w:rPr>
          <w:rFonts w:asciiTheme="minorHAnsi" w:hAnsiTheme="minorHAnsi" w:cs="Arial"/>
          <w:sz w:val="22"/>
          <w:szCs w:val="22"/>
        </w:rPr>
        <w:t>409</w:t>
      </w:r>
      <w:r w:rsidR="000B618D" w:rsidRPr="00663999">
        <w:rPr>
          <w:rFonts w:asciiTheme="minorHAnsi" w:hAnsiTheme="minorHAnsi" w:cs="Arial"/>
          <w:sz w:val="22"/>
          <w:szCs w:val="22"/>
        </w:rPr>
        <w:t>-</w:t>
      </w:r>
      <w:r w:rsidR="002D5DF9" w:rsidRPr="00663999">
        <w:rPr>
          <w:rFonts w:asciiTheme="minorHAnsi" w:hAnsiTheme="minorHAnsi" w:cs="Arial"/>
          <w:sz w:val="22"/>
          <w:szCs w:val="22"/>
        </w:rPr>
        <w:t>420.</w:t>
      </w:r>
      <w:r w:rsidR="00396544" w:rsidRPr="00663999">
        <w:rPr>
          <w:rFonts w:asciiTheme="minorHAnsi" w:hAnsiTheme="minorHAnsi" w:cs="Arial"/>
          <w:sz w:val="22"/>
          <w:szCs w:val="22"/>
        </w:rPr>
        <w:t xml:space="preserve"> </w:t>
      </w:r>
      <w:r w:rsidR="00396544" w:rsidRPr="00663999">
        <w:rPr>
          <w:rFonts w:asciiTheme="minorHAnsi" w:hAnsiTheme="minorHAnsi" w:cs="Arial"/>
          <w:i/>
          <w:sz w:val="22"/>
          <w:szCs w:val="22"/>
        </w:rPr>
        <w:t>[</w:t>
      </w:r>
      <w:r w:rsidR="00715735" w:rsidRPr="00663999">
        <w:rPr>
          <w:rFonts w:asciiTheme="minorHAnsi" w:hAnsiTheme="minorHAnsi" w:cs="Arial"/>
          <w:i/>
          <w:sz w:val="22"/>
          <w:szCs w:val="22"/>
        </w:rPr>
        <w:t>PMC3515716</w:t>
      </w:r>
      <w:r w:rsidR="00396544" w:rsidRPr="00663999">
        <w:rPr>
          <w:rFonts w:asciiTheme="minorHAnsi" w:hAnsiTheme="minorHAnsi" w:cs="Arial"/>
          <w:i/>
          <w:sz w:val="22"/>
          <w:szCs w:val="22"/>
        </w:rPr>
        <w:t>]</w:t>
      </w:r>
      <w:r w:rsidR="002D5DF9" w:rsidRPr="00663999">
        <w:rPr>
          <w:rFonts w:asciiTheme="minorHAnsi" w:hAnsiTheme="minorHAnsi" w:cs="Arial"/>
          <w:sz w:val="22"/>
          <w:szCs w:val="22"/>
        </w:rPr>
        <w:t xml:space="preserve">  </w:t>
      </w:r>
    </w:p>
    <w:p w:rsidR="005B40A3" w:rsidRPr="00663999" w:rsidRDefault="005B40A3" w:rsidP="005B40A3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  <w:u w:val="single"/>
        </w:rPr>
      </w:pPr>
    </w:p>
    <w:p w:rsidR="009D7724" w:rsidRPr="00663999" w:rsidRDefault="009D7724" w:rsidP="009D7724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i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Morrison, D. M. (2011).  The complete writing guide to NIH behavioral science grants.  </w:t>
      </w:r>
      <w:r w:rsidRPr="00663999">
        <w:rPr>
          <w:rFonts w:asciiTheme="minorHAnsi" w:hAnsiTheme="minorHAnsi" w:cs="Arial"/>
          <w:i/>
          <w:sz w:val="22"/>
          <w:szCs w:val="22"/>
        </w:rPr>
        <w:t xml:space="preserve">Research on Social Work Practice, 21, </w:t>
      </w:r>
      <w:r w:rsidRPr="00663999">
        <w:rPr>
          <w:rFonts w:asciiTheme="minorHAnsi" w:hAnsiTheme="minorHAnsi" w:cs="Arial"/>
          <w:sz w:val="22"/>
          <w:szCs w:val="22"/>
        </w:rPr>
        <w:t>119-120. [book review]</w:t>
      </w:r>
    </w:p>
    <w:p w:rsidR="00EA1100" w:rsidRPr="00663999" w:rsidRDefault="00EA1100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  <w:u w:val="single"/>
        </w:rPr>
      </w:pPr>
    </w:p>
    <w:p w:rsidR="00EA1100" w:rsidRPr="00663999" w:rsidRDefault="00474722" w:rsidP="00CB6088">
      <w:pPr>
        <w:keepLines/>
        <w:widowControl w:val="0"/>
        <w:rPr>
          <w:rFonts w:asciiTheme="minorHAnsi" w:hAnsiTheme="minorHAnsi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</w:r>
      <w:r w:rsidR="00EA1100" w:rsidRPr="00663999">
        <w:rPr>
          <w:rFonts w:asciiTheme="minorHAnsi" w:hAnsiTheme="minorHAnsi" w:cs="Arial"/>
          <w:sz w:val="22"/>
          <w:szCs w:val="22"/>
        </w:rPr>
        <w:t>Purdie, M.</w:t>
      </w:r>
      <w:r w:rsidR="00817887" w:rsidRPr="00663999">
        <w:rPr>
          <w:rFonts w:asciiTheme="minorHAnsi" w:hAnsiTheme="minorHAnsi" w:cs="Arial"/>
          <w:sz w:val="22"/>
          <w:szCs w:val="22"/>
        </w:rPr>
        <w:t xml:space="preserve"> </w:t>
      </w:r>
      <w:r w:rsidR="00EA1100" w:rsidRPr="00663999">
        <w:rPr>
          <w:rFonts w:asciiTheme="minorHAnsi" w:hAnsiTheme="minorHAnsi" w:cs="Arial"/>
          <w:sz w:val="22"/>
          <w:szCs w:val="22"/>
        </w:rPr>
        <w:t>P., Norris, J., Davis, K.</w:t>
      </w:r>
      <w:r w:rsidR="00817887" w:rsidRPr="00663999">
        <w:rPr>
          <w:rFonts w:asciiTheme="minorHAnsi" w:hAnsiTheme="minorHAnsi" w:cs="Arial"/>
          <w:sz w:val="22"/>
          <w:szCs w:val="22"/>
        </w:rPr>
        <w:t xml:space="preserve"> </w:t>
      </w:r>
      <w:r w:rsidR="00EA1100" w:rsidRPr="00663999">
        <w:rPr>
          <w:rFonts w:asciiTheme="minorHAnsi" w:hAnsiTheme="minorHAnsi" w:cs="Arial"/>
          <w:sz w:val="22"/>
          <w:szCs w:val="22"/>
        </w:rPr>
        <w:t>C., Zawacki, T., Morrison, D.</w:t>
      </w:r>
      <w:r w:rsidR="00817887" w:rsidRPr="00663999">
        <w:rPr>
          <w:rFonts w:asciiTheme="minorHAnsi" w:hAnsiTheme="minorHAnsi" w:cs="Arial"/>
          <w:sz w:val="22"/>
          <w:szCs w:val="22"/>
        </w:rPr>
        <w:t xml:space="preserve"> </w:t>
      </w:r>
      <w:r w:rsidR="00EA1100" w:rsidRPr="00663999">
        <w:rPr>
          <w:rFonts w:asciiTheme="minorHAnsi" w:hAnsiTheme="minorHAnsi" w:cs="Arial"/>
          <w:sz w:val="22"/>
          <w:szCs w:val="22"/>
        </w:rPr>
        <w:t>M., George, W.</w:t>
      </w:r>
      <w:r w:rsidR="00817887" w:rsidRPr="00663999">
        <w:rPr>
          <w:rFonts w:asciiTheme="minorHAnsi" w:hAnsiTheme="minorHAnsi" w:cs="Arial"/>
          <w:sz w:val="22"/>
          <w:szCs w:val="22"/>
        </w:rPr>
        <w:t xml:space="preserve"> </w:t>
      </w:r>
      <w:r w:rsidR="00EA1100" w:rsidRPr="00663999">
        <w:rPr>
          <w:rFonts w:asciiTheme="minorHAnsi" w:hAnsiTheme="minorHAnsi" w:cs="Arial"/>
          <w:sz w:val="22"/>
          <w:szCs w:val="22"/>
        </w:rPr>
        <w:t>H., &amp; Kiekel, P.</w:t>
      </w:r>
      <w:r w:rsidR="00817887" w:rsidRPr="00663999">
        <w:rPr>
          <w:rFonts w:asciiTheme="minorHAnsi" w:hAnsiTheme="minorHAnsi" w:cs="Arial"/>
          <w:sz w:val="22"/>
          <w:szCs w:val="22"/>
        </w:rPr>
        <w:t xml:space="preserve"> </w:t>
      </w:r>
      <w:r w:rsidR="00EA1100" w:rsidRPr="00663999">
        <w:rPr>
          <w:rFonts w:asciiTheme="minorHAnsi" w:hAnsiTheme="minorHAnsi" w:cs="Arial"/>
          <w:sz w:val="22"/>
          <w:szCs w:val="22"/>
        </w:rPr>
        <w:t>A. (</w:t>
      </w:r>
      <w:r w:rsidR="00817887" w:rsidRPr="00663999">
        <w:rPr>
          <w:rFonts w:asciiTheme="minorHAnsi" w:hAnsiTheme="minorHAnsi" w:cs="Arial"/>
          <w:sz w:val="22"/>
          <w:szCs w:val="22"/>
        </w:rPr>
        <w:t>2011</w:t>
      </w:r>
      <w:r w:rsidR="00EA1100" w:rsidRPr="00663999">
        <w:rPr>
          <w:rFonts w:asciiTheme="minorHAnsi" w:hAnsiTheme="minorHAnsi" w:cs="Arial"/>
          <w:sz w:val="22"/>
          <w:szCs w:val="22"/>
        </w:rPr>
        <w:t xml:space="preserve">). The effects of acute alcohol intoxication, partner risk level, and general intention to have unprotected sex on women’s sexual decision making with a new partner. </w:t>
      </w:r>
      <w:r w:rsidR="00EA1100" w:rsidRPr="00663999">
        <w:rPr>
          <w:rFonts w:asciiTheme="minorHAnsi" w:hAnsiTheme="minorHAnsi" w:cs="Arial"/>
          <w:i/>
          <w:iCs/>
          <w:sz w:val="22"/>
          <w:szCs w:val="22"/>
        </w:rPr>
        <w:t>Experimental and Clinical Psychopharmacology</w:t>
      </w:r>
      <w:r w:rsidR="00817887" w:rsidRPr="00663999">
        <w:rPr>
          <w:rFonts w:asciiTheme="minorHAnsi" w:hAnsiTheme="minorHAnsi" w:cs="Arial"/>
          <w:i/>
          <w:sz w:val="22"/>
          <w:szCs w:val="22"/>
        </w:rPr>
        <w:t>,</w:t>
      </w:r>
      <w:r w:rsidR="00F72E48" w:rsidRPr="00663999">
        <w:rPr>
          <w:rFonts w:asciiTheme="minorHAnsi" w:hAnsiTheme="minorHAnsi" w:cs="Arial"/>
          <w:i/>
          <w:sz w:val="22"/>
          <w:szCs w:val="22"/>
        </w:rPr>
        <w:t xml:space="preserve"> </w:t>
      </w:r>
      <w:r w:rsidR="00817887" w:rsidRPr="00663999">
        <w:rPr>
          <w:rFonts w:asciiTheme="minorHAnsi" w:hAnsiTheme="minorHAnsi" w:cs="Arial"/>
          <w:i/>
          <w:sz w:val="22"/>
          <w:szCs w:val="22"/>
        </w:rPr>
        <w:t xml:space="preserve">19, </w:t>
      </w:r>
      <w:r w:rsidR="00817887" w:rsidRPr="00663999">
        <w:rPr>
          <w:rFonts w:asciiTheme="minorHAnsi" w:hAnsiTheme="minorHAnsi" w:cs="Arial"/>
          <w:sz w:val="22"/>
          <w:szCs w:val="22"/>
        </w:rPr>
        <w:t>378</w:t>
      </w:r>
      <w:r w:rsidR="000B618D" w:rsidRPr="00663999">
        <w:rPr>
          <w:rFonts w:asciiTheme="minorHAnsi" w:hAnsiTheme="minorHAnsi" w:cs="Arial"/>
          <w:sz w:val="22"/>
          <w:szCs w:val="22"/>
        </w:rPr>
        <w:t>-</w:t>
      </w:r>
      <w:r w:rsidR="00817887" w:rsidRPr="00663999">
        <w:rPr>
          <w:rFonts w:asciiTheme="minorHAnsi" w:hAnsiTheme="minorHAnsi" w:cs="Arial"/>
          <w:sz w:val="22"/>
          <w:szCs w:val="22"/>
        </w:rPr>
        <w:t>388</w:t>
      </w:r>
      <w:r w:rsidR="00EA1100" w:rsidRPr="00663999">
        <w:rPr>
          <w:rFonts w:asciiTheme="minorHAnsi" w:hAnsiTheme="minorHAnsi" w:cs="Arial"/>
          <w:i/>
          <w:iCs/>
          <w:sz w:val="22"/>
          <w:szCs w:val="22"/>
        </w:rPr>
        <w:t>.</w:t>
      </w:r>
      <w:r w:rsidR="00F2640D" w:rsidRPr="00663999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="00F2640D" w:rsidRPr="00663999">
        <w:rPr>
          <w:rFonts w:asciiTheme="minorHAnsi" w:hAnsiTheme="minorHAnsi" w:cs="Arial"/>
          <w:i/>
          <w:iCs/>
          <w:sz w:val="22"/>
          <w:szCs w:val="22"/>
        </w:rPr>
        <w:t>[</w:t>
      </w:r>
      <w:r w:rsidRPr="00663999">
        <w:rPr>
          <w:rFonts w:asciiTheme="minorHAnsi" w:hAnsiTheme="minorHAnsi" w:cs="Arial"/>
          <w:i/>
          <w:iCs/>
          <w:sz w:val="22"/>
          <w:szCs w:val="22"/>
        </w:rPr>
        <w:t>PMC3532854</w:t>
      </w:r>
      <w:r w:rsidR="00F2640D" w:rsidRPr="00663999">
        <w:rPr>
          <w:rFonts w:asciiTheme="minorHAnsi" w:hAnsiTheme="minorHAnsi" w:cs="Arial"/>
          <w:i/>
          <w:iCs/>
          <w:sz w:val="22"/>
          <w:szCs w:val="22"/>
        </w:rPr>
        <w:t>]</w:t>
      </w:r>
    </w:p>
    <w:p w:rsidR="001B08A9" w:rsidRPr="00663999" w:rsidRDefault="001B08A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  <w:u w:val="single"/>
        </w:rPr>
      </w:pPr>
    </w:p>
    <w:p w:rsidR="001B08A9" w:rsidRPr="00663999" w:rsidRDefault="001B08A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i/>
          <w:color w:val="000000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Morrison, D. M., Lohr, M. J., Beadnell, B., Gillmore, M. R., Lewis, S., &amp; Gilchrist, L. (</w:t>
      </w:r>
      <w:r w:rsidR="005C6558" w:rsidRPr="00663999">
        <w:rPr>
          <w:rFonts w:asciiTheme="minorHAnsi" w:hAnsiTheme="minorHAnsi" w:cs="Arial"/>
          <w:sz w:val="22"/>
          <w:szCs w:val="22"/>
        </w:rPr>
        <w:t>2010</w:t>
      </w:r>
      <w:r w:rsidRPr="00663999">
        <w:rPr>
          <w:rFonts w:asciiTheme="minorHAnsi" w:hAnsiTheme="minorHAnsi" w:cs="Arial"/>
          <w:sz w:val="22"/>
          <w:szCs w:val="22"/>
        </w:rPr>
        <w:t xml:space="preserve">).  Young mothers’ decisions to use marijuana: A test of an expanded theory of planned behavior. </w:t>
      </w:r>
      <w:r w:rsidRPr="00663999">
        <w:rPr>
          <w:rFonts w:asciiTheme="minorHAnsi" w:hAnsiTheme="minorHAnsi" w:cs="Arial"/>
          <w:i/>
          <w:sz w:val="22"/>
          <w:szCs w:val="22"/>
        </w:rPr>
        <w:t>Psychology and Health</w:t>
      </w:r>
      <w:r w:rsidR="005C6558" w:rsidRPr="00663999">
        <w:rPr>
          <w:rFonts w:asciiTheme="minorHAnsi" w:hAnsiTheme="minorHAnsi" w:cs="Arial"/>
          <w:i/>
          <w:sz w:val="22"/>
          <w:szCs w:val="22"/>
        </w:rPr>
        <w:t>,</w:t>
      </w:r>
      <w:r w:rsidR="005C6558" w:rsidRPr="00663999">
        <w:rPr>
          <w:rFonts w:asciiTheme="minorHAnsi" w:hAnsiTheme="minorHAnsi" w:cs="LinLibertine"/>
          <w:sz w:val="22"/>
          <w:szCs w:val="22"/>
        </w:rPr>
        <w:t xml:space="preserve"> </w:t>
      </w:r>
      <w:r w:rsidR="005C6558" w:rsidRPr="00663999">
        <w:rPr>
          <w:rFonts w:asciiTheme="minorHAnsi" w:hAnsiTheme="minorHAnsi" w:cs="Arial"/>
          <w:i/>
          <w:sz w:val="22"/>
          <w:szCs w:val="22"/>
        </w:rPr>
        <w:t>25</w:t>
      </w:r>
      <w:r w:rsidR="005C6558" w:rsidRPr="00663999">
        <w:rPr>
          <w:rFonts w:asciiTheme="minorHAnsi" w:hAnsiTheme="minorHAnsi" w:cs="Arial"/>
          <w:sz w:val="22"/>
          <w:szCs w:val="22"/>
        </w:rPr>
        <w:t>, 569</w:t>
      </w:r>
      <w:r w:rsidR="000B618D" w:rsidRPr="00663999">
        <w:rPr>
          <w:rFonts w:asciiTheme="minorHAnsi" w:hAnsiTheme="minorHAnsi" w:cs="Arial"/>
          <w:sz w:val="22"/>
          <w:szCs w:val="22"/>
        </w:rPr>
        <w:t>-</w:t>
      </w:r>
      <w:r w:rsidR="005C6558" w:rsidRPr="00663999">
        <w:rPr>
          <w:rFonts w:asciiTheme="minorHAnsi" w:hAnsiTheme="minorHAnsi" w:cs="Arial"/>
          <w:sz w:val="22"/>
          <w:szCs w:val="22"/>
        </w:rPr>
        <w:t>587</w:t>
      </w:r>
      <w:r w:rsidRPr="00663999">
        <w:rPr>
          <w:rFonts w:asciiTheme="minorHAnsi" w:hAnsiTheme="minorHAnsi" w:cs="Arial"/>
          <w:i/>
          <w:sz w:val="22"/>
          <w:szCs w:val="22"/>
        </w:rPr>
        <w:t>.</w:t>
      </w:r>
      <w:r w:rsidR="00460329" w:rsidRPr="00663999">
        <w:rPr>
          <w:rFonts w:asciiTheme="minorHAnsi" w:hAnsiTheme="minorHAnsi" w:cs="Arial"/>
          <w:i/>
          <w:color w:val="000000"/>
          <w:sz w:val="22"/>
          <w:szCs w:val="22"/>
        </w:rPr>
        <w:t xml:space="preserve"> [</w:t>
      </w:r>
      <w:r w:rsidR="00074402" w:rsidRPr="00663999">
        <w:rPr>
          <w:rFonts w:asciiTheme="minorHAnsi" w:hAnsiTheme="minorHAnsi" w:cs="Arial"/>
          <w:i/>
          <w:color w:val="000000"/>
          <w:sz w:val="22"/>
          <w:szCs w:val="22"/>
        </w:rPr>
        <w:t>PMC3951994</w:t>
      </w:r>
      <w:r w:rsidR="00460329" w:rsidRPr="00663999">
        <w:rPr>
          <w:rFonts w:asciiTheme="minorHAnsi" w:hAnsiTheme="minorHAnsi" w:cs="Arial"/>
          <w:i/>
          <w:color w:val="000000"/>
          <w:sz w:val="22"/>
          <w:szCs w:val="22"/>
        </w:rPr>
        <w:t>]</w:t>
      </w:r>
    </w:p>
    <w:p w:rsidR="00DE4D19" w:rsidRPr="00663999" w:rsidRDefault="00DE4D1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DE4D19" w:rsidRPr="00663999" w:rsidRDefault="00DE4D1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i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Davis, K. C., Norris, J., Hessler, D. M., Zawacki, T. M., Morrison, D. M., &amp; George, W. H.</w:t>
      </w:r>
      <w:r w:rsidRPr="00663999">
        <w:rPr>
          <w:rFonts w:asciiTheme="minorHAnsi" w:hAnsiTheme="minorHAnsi"/>
          <w:sz w:val="22"/>
          <w:szCs w:val="22"/>
        </w:rPr>
        <w:t xml:space="preserve"> </w:t>
      </w:r>
      <w:r w:rsidR="00542ED7" w:rsidRPr="00663999">
        <w:rPr>
          <w:rFonts w:asciiTheme="minorHAnsi" w:hAnsiTheme="minorHAnsi" w:cs="Arial"/>
          <w:sz w:val="22"/>
          <w:szCs w:val="22"/>
        </w:rPr>
        <w:t>(2010</w:t>
      </w:r>
      <w:r w:rsidRPr="00663999">
        <w:rPr>
          <w:rFonts w:asciiTheme="minorHAnsi" w:hAnsiTheme="minorHAnsi" w:cs="Arial"/>
          <w:sz w:val="22"/>
          <w:szCs w:val="22"/>
        </w:rPr>
        <w:t xml:space="preserve">). </w:t>
      </w:r>
      <w:r w:rsidRPr="00663999">
        <w:rPr>
          <w:rFonts w:asciiTheme="minorHAnsi" w:hAnsiTheme="minorHAnsi" w:cs="Arial"/>
          <w:color w:val="000000"/>
          <w:sz w:val="22"/>
          <w:szCs w:val="22"/>
        </w:rPr>
        <w:t>College women’s sexual decision making: Cognitive mediation of alcohol expectancy effects.</w:t>
      </w:r>
      <w:r w:rsidRPr="00663999">
        <w:rPr>
          <w:rFonts w:asciiTheme="minorHAnsi" w:hAnsiTheme="minorHAnsi"/>
          <w:i/>
          <w:sz w:val="22"/>
          <w:szCs w:val="22"/>
        </w:rPr>
        <w:t xml:space="preserve"> </w:t>
      </w:r>
      <w:r w:rsidRPr="00663999">
        <w:rPr>
          <w:rFonts w:asciiTheme="minorHAnsi" w:hAnsiTheme="minorHAnsi" w:cs="Arial"/>
          <w:i/>
          <w:color w:val="000000"/>
          <w:sz w:val="22"/>
          <w:szCs w:val="22"/>
        </w:rPr>
        <w:t>Journal of American College Health</w:t>
      </w:r>
      <w:r w:rsidR="00542ED7" w:rsidRPr="00663999">
        <w:rPr>
          <w:rFonts w:asciiTheme="minorHAnsi" w:hAnsiTheme="minorHAnsi" w:cs="Arial"/>
          <w:i/>
          <w:color w:val="000000"/>
          <w:sz w:val="22"/>
          <w:szCs w:val="22"/>
        </w:rPr>
        <w:t xml:space="preserve">, 58, </w:t>
      </w:r>
      <w:r w:rsidR="00542ED7" w:rsidRPr="00663999">
        <w:rPr>
          <w:rFonts w:asciiTheme="minorHAnsi" w:hAnsiTheme="minorHAnsi" w:cs="Arial"/>
          <w:color w:val="000000"/>
          <w:sz w:val="22"/>
          <w:szCs w:val="22"/>
        </w:rPr>
        <w:t>481</w:t>
      </w:r>
      <w:r w:rsidR="000B618D" w:rsidRPr="00663999">
        <w:rPr>
          <w:rFonts w:asciiTheme="minorHAnsi" w:hAnsiTheme="minorHAnsi" w:cs="Arial"/>
          <w:color w:val="000000"/>
          <w:sz w:val="22"/>
          <w:szCs w:val="22"/>
        </w:rPr>
        <w:t>-</w:t>
      </w:r>
      <w:r w:rsidR="00542ED7" w:rsidRPr="00663999">
        <w:rPr>
          <w:rFonts w:asciiTheme="minorHAnsi" w:hAnsiTheme="minorHAnsi" w:cs="Arial"/>
          <w:color w:val="000000"/>
          <w:sz w:val="22"/>
          <w:szCs w:val="22"/>
        </w:rPr>
        <w:t>489</w:t>
      </w:r>
      <w:r w:rsidRPr="00663999">
        <w:rPr>
          <w:rFonts w:asciiTheme="minorHAnsi" w:hAnsiTheme="minorHAnsi" w:cs="Arial"/>
          <w:i/>
          <w:color w:val="000000"/>
          <w:sz w:val="22"/>
          <w:szCs w:val="22"/>
        </w:rPr>
        <w:t>.</w:t>
      </w:r>
      <w:r w:rsidR="00460329" w:rsidRPr="00663999">
        <w:rPr>
          <w:rFonts w:asciiTheme="minorHAnsi" w:hAnsiTheme="minorHAnsi" w:cs="Arial"/>
          <w:i/>
          <w:color w:val="000000"/>
          <w:sz w:val="22"/>
          <w:szCs w:val="22"/>
        </w:rPr>
        <w:t xml:space="preserve"> [PMC</w:t>
      </w:r>
      <w:r w:rsidR="00BA5CD3" w:rsidRPr="00663999">
        <w:rPr>
          <w:rFonts w:asciiTheme="minorHAnsi" w:hAnsiTheme="minorHAnsi" w:cs="Arial"/>
          <w:i/>
          <w:color w:val="000000"/>
          <w:sz w:val="22"/>
          <w:szCs w:val="22"/>
        </w:rPr>
        <w:t>3144204</w:t>
      </w:r>
      <w:r w:rsidR="00460329" w:rsidRPr="00663999">
        <w:rPr>
          <w:rFonts w:asciiTheme="minorHAnsi" w:hAnsiTheme="minorHAnsi" w:cs="Arial"/>
          <w:i/>
          <w:color w:val="000000"/>
          <w:sz w:val="22"/>
          <w:szCs w:val="22"/>
        </w:rPr>
        <w:t>]</w:t>
      </w:r>
    </w:p>
    <w:p w:rsidR="00720F31" w:rsidRPr="00663999" w:rsidRDefault="00720F31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i/>
          <w:sz w:val="22"/>
          <w:szCs w:val="22"/>
        </w:rPr>
      </w:pPr>
    </w:p>
    <w:p w:rsidR="001A78B9" w:rsidRPr="00663999" w:rsidRDefault="001A78B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i/>
          <w:color w:val="000000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Gillmore, M. R., Leigh, B. C., Hoppe, M. J., &amp; Morrison, D. M. (2010).  Comparison of daily reports and retrospective reports of vaginal sex in heterosexual men and women.  </w:t>
      </w:r>
      <w:r w:rsidRPr="00663999">
        <w:rPr>
          <w:rFonts w:asciiTheme="minorHAnsi" w:hAnsiTheme="minorHAnsi" w:cs="Arial"/>
          <w:i/>
          <w:sz w:val="22"/>
          <w:szCs w:val="22"/>
        </w:rPr>
        <w:t xml:space="preserve">Journal of Sex Research, 47, </w:t>
      </w:r>
      <w:r w:rsidRPr="00663999">
        <w:rPr>
          <w:rFonts w:asciiTheme="minorHAnsi" w:hAnsiTheme="minorHAnsi" w:cs="Arial"/>
          <w:sz w:val="22"/>
          <w:szCs w:val="22"/>
        </w:rPr>
        <w:t>279</w:t>
      </w:r>
      <w:r w:rsidR="000B618D" w:rsidRPr="00663999">
        <w:rPr>
          <w:rFonts w:asciiTheme="minorHAnsi" w:hAnsiTheme="minorHAnsi" w:cs="Arial"/>
          <w:sz w:val="22"/>
          <w:szCs w:val="22"/>
        </w:rPr>
        <w:t>-</w:t>
      </w:r>
      <w:r w:rsidRPr="00663999">
        <w:rPr>
          <w:rFonts w:asciiTheme="minorHAnsi" w:hAnsiTheme="minorHAnsi" w:cs="Arial"/>
          <w:sz w:val="22"/>
          <w:szCs w:val="22"/>
        </w:rPr>
        <w:t>284.</w:t>
      </w:r>
      <w:r w:rsidRPr="0066399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663999">
        <w:rPr>
          <w:rFonts w:asciiTheme="minorHAnsi" w:hAnsiTheme="minorHAnsi" w:cs="Arial"/>
          <w:i/>
          <w:color w:val="000000"/>
          <w:sz w:val="22"/>
          <w:szCs w:val="22"/>
        </w:rPr>
        <w:t>[</w:t>
      </w:r>
      <w:r w:rsidR="00DE620A" w:rsidRPr="00663999">
        <w:rPr>
          <w:rFonts w:asciiTheme="minorHAnsi" w:hAnsiTheme="minorHAnsi" w:cs="Arial"/>
          <w:i/>
          <w:color w:val="000000"/>
          <w:sz w:val="22"/>
          <w:szCs w:val="22"/>
        </w:rPr>
        <w:t>PMC2953851</w:t>
      </w:r>
      <w:r w:rsidRPr="00663999">
        <w:rPr>
          <w:rFonts w:asciiTheme="minorHAnsi" w:hAnsiTheme="minorHAnsi" w:cs="Arial"/>
          <w:i/>
          <w:color w:val="000000"/>
          <w:sz w:val="22"/>
          <w:szCs w:val="22"/>
        </w:rPr>
        <w:t>]</w:t>
      </w:r>
    </w:p>
    <w:p w:rsidR="001A78B9" w:rsidRPr="00663999" w:rsidRDefault="001A78B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  <w:u w:val="single"/>
        </w:rPr>
      </w:pPr>
    </w:p>
    <w:p w:rsidR="004374BE" w:rsidRPr="00663999" w:rsidRDefault="000D7731" w:rsidP="00CB6088">
      <w:pPr>
        <w:keepLines/>
        <w:widowControl w:val="0"/>
        <w:tabs>
          <w:tab w:val="left" w:pos="702"/>
        </w:tabs>
        <w:ind w:firstLine="720"/>
        <w:outlineLvl w:val="1"/>
        <w:rPr>
          <w:rFonts w:asciiTheme="minorHAnsi" w:hAnsiTheme="minorHAnsi" w:cs="Arial"/>
          <w:color w:val="000000"/>
          <w:sz w:val="22"/>
          <w:szCs w:val="22"/>
        </w:rPr>
      </w:pPr>
      <w:hyperlink r:id="rId8" w:history="1">
        <w:r w:rsidR="00487743" w:rsidRPr="00663999">
          <w:rPr>
            <w:rFonts w:asciiTheme="minorHAnsi" w:hAnsiTheme="minorHAnsi" w:cs="Arial"/>
            <w:bCs/>
            <w:color w:val="000000"/>
            <w:sz w:val="22"/>
            <w:szCs w:val="22"/>
          </w:rPr>
          <w:t>Morrison, D. M</w:t>
        </w:r>
      </w:hyperlink>
      <w:r w:rsidR="00487743" w:rsidRPr="00663999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hyperlink r:id="rId9" w:history="1">
        <w:r w:rsidR="00487743" w:rsidRPr="00663999">
          <w:rPr>
            <w:rFonts w:asciiTheme="minorHAnsi" w:hAnsiTheme="minorHAnsi" w:cs="Arial"/>
            <w:bCs/>
            <w:color w:val="000000"/>
            <w:sz w:val="22"/>
            <w:szCs w:val="22"/>
          </w:rPr>
          <w:t>Hoppe, M. J</w:t>
        </w:r>
      </w:hyperlink>
      <w:r w:rsidR="00487743" w:rsidRPr="00663999">
        <w:rPr>
          <w:rFonts w:asciiTheme="minorHAnsi" w:hAnsiTheme="minorHAnsi" w:cs="Arial"/>
          <w:color w:val="000000"/>
          <w:sz w:val="22"/>
          <w:szCs w:val="22"/>
        </w:rPr>
        <w:t xml:space="preserve">., </w:t>
      </w:r>
      <w:hyperlink r:id="rId10" w:history="1">
        <w:r w:rsidR="00487743" w:rsidRPr="00663999">
          <w:rPr>
            <w:rFonts w:asciiTheme="minorHAnsi" w:hAnsiTheme="minorHAnsi" w:cs="Arial"/>
            <w:bCs/>
            <w:color w:val="000000"/>
            <w:sz w:val="22"/>
            <w:szCs w:val="22"/>
          </w:rPr>
          <w:t>Gillmore, M. R</w:t>
        </w:r>
      </w:hyperlink>
      <w:r w:rsidR="00487743" w:rsidRPr="00663999">
        <w:rPr>
          <w:rFonts w:asciiTheme="minorHAnsi" w:hAnsiTheme="minorHAnsi" w:cs="Arial"/>
          <w:color w:val="000000"/>
          <w:sz w:val="22"/>
          <w:szCs w:val="22"/>
        </w:rPr>
        <w:t xml:space="preserve">., </w:t>
      </w:r>
      <w:hyperlink r:id="rId11" w:history="1">
        <w:r w:rsidR="00487743" w:rsidRPr="00663999">
          <w:rPr>
            <w:rFonts w:asciiTheme="minorHAnsi" w:hAnsiTheme="minorHAnsi" w:cs="Arial"/>
            <w:bCs/>
            <w:color w:val="000000"/>
            <w:sz w:val="22"/>
            <w:szCs w:val="22"/>
          </w:rPr>
          <w:t>Kluver, C</w:t>
        </w:r>
      </w:hyperlink>
      <w:r w:rsidR="00487743" w:rsidRPr="00663999">
        <w:rPr>
          <w:rFonts w:asciiTheme="minorHAnsi" w:hAnsiTheme="minorHAnsi" w:cs="Arial"/>
          <w:color w:val="000000"/>
          <w:sz w:val="22"/>
          <w:szCs w:val="22"/>
        </w:rPr>
        <w:t xml:space="preserve">., </w:t>
      </w:r>
      <w:hyperlink r:id="rId12" w:history="1">
        <w:r w:rsidR="00487743" w:rsidRPr="00663999">
          <w:rPr>
            <w:rFonts w:asciiTheme="minorHAnsi" w:hAnsiTheme="minorHAnsi" w:cs="Arial"/>
            <w:bCs/>
            <w:color w:val="000000"/>
            <w:sz w:val="22"/>
            <w:szCs w:val="22"/>
          </w:rPr>
          <w:t>Higa, D</w:t>
        </w:r>
      </w:hyperlink>
      <w:r w:rsidR="00487743" w:rsidRPr="00663999">
        <w:rPr>
          <w:rFonts w:asciiTheme="minorHAnsi" w:hAnsiTheme="minorHAnsi" w:cs="Arial"/>
          <w:color w:val="000000"/>
          <w:sz w:val="22"/>
          <w:szCs w:val="22"/>
        </w:rPr>
        <w:t xml:space="preserve">., </w:t>
      </w:r>
      <w:hyperlink r:id="rId13" w:history="1">
        <w:r w:rsidR="00487743" w:rsidRPr="00663999">
          <w:rPr>
            <w:rFonts w:asciiTheme="minorHAnsi" w:hAnsiTheme="minorHAnsi" w:cs="Arial"/>
            <w:bCs/>
            <w:color w:val="000000"/>
            <w:sz w:val="22"/>
            <w:szCs w:val="22"/>
          </w:rPr>
          <w:t>Wells, E. A</w:t>
        </w:r>
      </w:hyperlink>
      <w:r w:rsidR="00487743" w:rsidRPr="00663999">
        <w:rPr>
          <w:rFonts w:asciiTheme="minorHAnsi" w:hAnsiTheme="minorHAnsi" w:cs="Arial"/>
          <w:color w:val="000000"/>
          <w:sz w:val="22"/>
          <w:szCs w:val="22"/>
        </w:rPr>
        <w:t xml:space="preserve">.  (2009).  </w:t>
      </w:r>
      <w:r w:rsidR="00487743" w:rsidRPr="00663999">
        <w:rPr>
          <w:rFonts w:asciiTheme="minorHAnsi" w:hAnsiTheme="minorHAnsi" w:cs="Arial"/>
          <w:bCs/>
          <w:color w:val="000000"/>
          <w:sz w:val="22"/>
          <w:szCs w:val="22"/>
        </w:rPr>
        <w:t>Replicating an intervention: The tension between fidelity and adaptation</w:t>
      </w:r>
      <w:r w:rsidR="00487743" w:rsidRPr="00663999">
        <w:rPr>
          <w:rFonts w:asciiTheme="minorHAnsi" w:hAnsiTheme="minorHAnsi" w:cs="Arial"/>
          <w:bCs/>
          <w:i/>
          <w:color w:val="000000"/>
          <w:sz w:val="22"/>
          <w:szCs w:val="22"/>
        </w:rPr>
        <w:t>.</w:t>
      </w:r>
      <w:r w:rsidR="00487743" w:rsidRPr="00663999">
        <w:rPr>
          <w:rFonts w:asciiTheme="minorHAnsi" w:hAnsiTheme="minorHAnsi" w:cs="Arial"/>
          <w:i/>
          <w:color w:val="000000"/>
          <w:sz w:val="22"/>
          <w:szCs w:val="22"/>
        </w:rPr>
        <w:t xml:space="preserve"> AIDS Education and Prevention, 21, </w:t>
      </w:r>
      <w:r w:rsidR="00487743" w:rsidRPr="00663999">
        <w:rPr>
          <w:rFonts w:asciiTheme="minorHAnsi" w:hAnsiTheme="minorHAnsi" w:cs="Arial"/>
          <w:color w:val="000000"/>
          <w:sz w:val="22"/>
          <w:szCs w:val="22"/>
        </w:rPr>
        <w:t>128</w:t>
      </w:r>
      <w:r w:rsidR="000B618D" w:rsidRPr="00663999">
        <w:rPr>
          <w:rFonts w:asciiTheme="minorHAnsi" w:hAnsiTheme="minorHAnsi" w:cs="Arial"/>
          <w:color w:val="000000"/>
          <w:sz w:val="22"/>
          <w:szCs w:val="22"/>
        </w:rPr>
        <w:t>-1</w:t>
      </w:r>
      <w:r w:rsidR="00487743" w:rsidRPr="00663999">
        <w:rPr>
          <w:rFonts w:asciiTheme="minorHAnsi" w:hAnsiTheme="minorHAnsi" w:cs="Arial"/>
          <w:color w:val="000000"/>
          <w:sz w:val="22"/>
          <w:szCs w:val="22"/>
        </w:rPr>
        <w:t>40.</w:t>
      </w:r>
      <w:r w:rsidR="00460329" w:rsidRPr="00663999">
        <w:rPr>
          <w:rFonts w:asciiTheme="minorHAnsi" w:hAnsiTheme="minorHAnsi" w:cs="Arial"/>
          <w:i/>
          <w:color w:val="000000"/>
          <w:sz w:val="22"/>
          <w:szCs w:val="22"/>
        </w:rPr>
        <w:t xml:space="preserve"> [</w:t>
      </w:r>
      <w:r w:rsidR="00C07AED" w:rsidRPr="00663999">
        <w:rPr>
          <w:rFonts w:asciiTheme="minorHAnsi" w:hAnsiTheme="minorHAnsi" w:cs="Arial"/>
          <w:i/>
          <w:color w:val="000000"/>
          <w:sz w:val="22"/>
          <w:szCs w:val="22"/>
        </w:rPr>
        <w:t>PMC2892262</w:t>
      </w:r>
      <w:r w:rsidR="00460329" w:rsidRPr="00663999">
        <w:rPr>
          <w:rFonts w:asciiTheme="minorHAnsi" w:hAnsiTheme="minorHAnsi" w:cs="Arial"/>
          <w:i/>
          <w:color w:val="000000"/>
          <w:sz w:val="22"/>
          <w:szCs w:val="22"/>
        </w:rPr>
        <w:t>]</w:t>
      </w:r>
    </w:p>
    <w:p w:rsidR="00487743" w:rsidRPr="00663999" w:rsidRDefault="00487743" w:rsidP="00CB6088">
      <w:pPr>
        <w:keepLines/>
        <w:widowControl w:val="0"/>
        <w:tabs>
          <w:tab w:val="left" w:pos="702"/>
        </w:tabs>
        <w:ind w:firstLine="720"/>
        <w:outlineLvl w:val="1"/>
        <w:rPr>
          <w:rFonts w:asciiTheme="minorHAnsi" w:hAnsiTheme="minorHAnsi" w:cs="Arial"/>
          <w:b/>
          <w:bCs/>
          <w:i/>
          <w:color w:val="000000"/>
          <w:sz w:val="22"/>
          <w:szCs w:val="22"/>
        </w:rPr>
      </w:pPr>
    </w:p>
    <w:p w:rsidR="00234C24" w:rsidRPr="00663999" w:rsidRDefault="00234C24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i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Norris, J., Stoner, S. A., Hessler, D. M., Zawacki, T., Davis, K. C., George, W. H., Morrison, D. M., &amp; Abdallah, D. A.  (</w:t>
      </w:r>
      <w:r w:rsidR="003A1536" w:rsidRPr="00663999">
        <w:rPr>
          <w:rFonts w:asciiTheme="minorHAnsi" w:hAnsiTheme="minorHAnsi" w:cs="Arial"/>
          <w:sz w:val="22"/>
          <w:szCs w:val="22"/>
        </w:rPr>
        <w:t>2009</w:t>
      </w:r>
      <w:r w:rsidRPr="00663999">
        <w:rPr>
          <w:rFonts w:asciiTheme="minorHAnsi" w:hAnsiTheme="minorHAnsi" w:cs="Arial"/>
          <w:sz w:val="22"/>
          <w:szCs w:val="22"/>
        </w:rPr>
        <w:t>).  Influences of sexual sensation seeking, alcohol consumption, and sexual arousal on women’s behavioral intentions related to having unprotected sex.</w:t>
      </w:r>
      <w:r w:rsidRPr="00663999">
        <w:rPr>
          <w:rFonts w:asciiTheme="minorHAnsi" w:hAnsiTheme="minorHAnsi" w:cs="Arial"/>
          <w:i/>
          <w:sz w:val="22"/>
          <w:szCs w:val="22"/>
        </w:rPr>
        <w:t xml:space="preserve">  Psychology of Addictive Behaviors</w:t>
      </w:r>
      <w:r w:rsidR="00762589" w:rsidRPr="00663999">
        <w:rPr>
          <w:rFonts w:asciiTheme="minorHAnsi" w:hAnsiTheme="minorHAnsi" w:cs="Arial"/>
          <w:i/>
          <w:sz w:val="22"/>
          <w:szCs w:val="22"/>
        </w:rPr>
        <w:t xml:space="preserve">, 23, </w:t>
      </w:r>
      <w:r w:rsidR="000B618D" w:rsidRPr="00663999">
        <w:rPr>
          <w:rFonts w:asciiTheme="minorHAnsi" w:hAnsiTheme="minorHAnsi" w:cs="Arial"/>
          <w:sz w:val="22"/>
          <w:szCs w:val="22"/>
        </w:rPr>
        <w:t>14-</w:t>
      </w:r>
      <w:r w:rsidR="00762589" w:rsidRPr="00663999">
        <w:rPr>
          <w:rFonts w:asciiTheme="minorHAnsi" w:hAnsiTheme="minorHAnsi" w:cs="Arial"/>
          <w:sz w:val="22"/>
          <w:szCs w:val="22"/>
        </w:rPr>
        <w:t>22</w:t>
      </w:r>
      <w:r w:rsidRPr="00663999">
        <w:rPr>
          <w:rFonts w:asciiTheme="minorHAnsi" w:hAnsiTheme="minorHAnsi" w:cs="Arial"/>
          <w:i/>
          <w:sz w:val="22"/>
          <w:szCs w:val="22"/>
        </w:rPr>
        <w:t>.</w:t>
      </w:r>
      <w:r w:rsidRPr="00663999">
        <w:rPr>
          <w:rFonts w:asciiTheme="minorHAnsi" w:hAnsiTheme="minorHAnsi" w:cs="Arial"/>
          <w:sz w:val="22"/>
          <w:szCs w:val="22"/>
        </w:rPr>
        <w:t xml:space="preserve"> </w:t>
      </w:r>
      <w:r w:rsidR="00983A6B" w:rsidRPr="00663999">
        <w:rPr>
          <w:rFonts w:asciiTheme="minorHAnsi" w:hAnsiTheme="minorHAnsi" w:cs="Arial"/>
          <w:i/>
          <w:sz w:val="22"/>
          <w:szCs w:val="22"/>
        </w:rPr>
        <w:t>[</w:t>
      </w:r>
      <w:r w:rsidR="003A1536" w:rsidRPr="00663999">
        <w:rPr>
          <w:rFonts w:asciiTheme="minorHAnsi" w:hAnsiTheme="minorHAnsi" w:cs="Arial"/>
          <w:i/>
          <w:sz w:val="22"/>
          <w:szCs w:val="22"/>
        </w:rPr>
        <w:t>PMC2657936</w:t>
      </w:r>
      <w:r w:rsidR="00983A6B" w:rsidRPr="00663999">
        <w:rPr>
          <w:rFonts w:asciiTheme="minorHAnsi" w:hAnsiTheme="minorHAnsi" w:cs="Arial"/>
          <w:i/>
          <w:sz w:val="22"/>
          <w:szCs w:val="22"/>
        </w:rPr>
        <w:t>]</w:t>
      </w:r>
    </w:p>
    <w:p w:rsidR="00000659" w:rsidRPr="00663999" w:rsidRDefault="000006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  <w:u w:val="single"/>
        </w:rPr>
      </w:pPr>
    </w:p>
    <w:p w:rsidR="0033169D" w:rsidRPr="00663999" w:rsidRDefault="0033169D" w:rsidP="00CB6088">
      <w:pPr>
        <w:keepLines/>
        <w:widowControl w:val="0"/>
        <w:tabs>
          <w:tab w:val="left" w:pos="702"/>
        </w:tabs>
        <w:autoSpaceDE w:val="0"/>
        <w:autoSpaceDN w:val="0"/>
        <w:adjustRightInd w:val="0"/>
        <w:ind w:firstLine="720"/>
        <w:rPr>
          <w:rFonts w:asciiTheme="minorHAnsi" w:hAnsiTheme="minorHAnsi" w:cs="Arial"/>
          <w:i/>
          <w:color w:val="000000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Zawacki, T. M., Norris, J., Hessler, D. M., Morrison, D. M., Stoner, S. A., George, W. H., Davis, K. C., &amp; Abdallah, D. A. (2009). </w:t>
      </w:r>
      <w:r w:rsidRPr="00663999">
        <w:rPr>
          <w:rFonts w:asciiTheme="minorHAnsi" w:hAnsiTheme="minorHAnsi" w:cs="Times-Roman"/>
          <w:sz w:val="22"/>
          <w:szCs w:val="22"/>
        </w:rPr>
        <w:t xml:space="preserve"> </w:t>
      </w:r>
      <w:r w:rsidRPr="00663999">
        <w:rPr>
          <w:rFonts w:asciiTheme="minorHAnsi" w:hAnsiTheme="minorHAnsi" w:cs="Arial"/>
          <w:sz w:val="22"/>
          <w:szCs w:val="22"/>
        </w:rPr>
        <w:t xml:space="preserve">Effects of partner familiarity, relationship motivation, and alcohol on women’s risky sexual decision making.  </w:t>
      </w:r>
      <w:r w:rsidRPr="00663999">
        <w:rPr>
          <w:rFonts w:asciiTheme="minorHAnsi" w:hAnsiTheme="minorHAnsi" w:cs="Arial"/>
          <w:i/>
          <w:sz w:val="22"/>
          <w:szCs w:val="22"/>
        </w:rPr>
        <w:t xml:space="preserve">Personality and Social Psychology </w:t>
      </w:r>
      <w:r w:rsidR="00B81CC9" w:rsidRPr="00663999">
        <w:rPr>
          <w:rFonts w:asciiTheme="minorHAnsi" w:hAnsiTheme="minorHAnsi" w:cs="Arial"/>
          <w:i/>
          <w:sz w:val="22"/>
          <w:szCs w:val="22"/>
        </w:rPr>
        <w:t>Bulletin</w:t>
      </w:r>
      <w:r w:rsidRPr="00663999">
        <w:rPr>
          <w:rFonts w:asciiTheme="minorHAnsi" w:hAnsiTheme="minorHAnsi" w:cs="Arial"/>
          <w:i/>
          <w:sz w:val="22"/>
          <w:szCs w:val="22"/>
        </w:rPr>
        <w:t>,</w:t>
      </w:r>
      <w:r w:rsidR="00762589" w:rsidRPr="00663999">
        <w:rPr>
          <w:rFonts w:asciiTheme="minorHAnsi" w:hAnsiTheme="minorHAnsi" w:cs="Arial"/>
          <w:i/>
          <w:sz w:val="22"/>
          <w:szCs w:val="22"/>
        </w:rPr>
        <w:t xml:space="preserve"> 35,</w:t>
      </w:r>
      <w:r w:rsidRPr="00663999">
        <w:rPr>
          <w:rFonts w:asciiTheme="minorHAnsi" w:hAnsiTheme="minorHAnsi" w:cs="Arial"/>
          <w:i/>
          <w:sz w:val="22"/>
          <w:szCs w:val="22"/>
        </w:rPr>
        <w:t xml:space="preserve"> </w:t>
      </w:r>
      <w:r w:rsidRPr="00663999">
        <w:rPr>
          <w:rFonts w:asciiTheme="minorHAnsi" w:hAnsiTheme="minorHAnsi" w:cs="Arial"/>
          <w:sz w:val="22"/>
          <w:szCs w:val="22"/>
        </w:rPr>
        <w:t>723</w:t>
      </w:r>
      <w:r w:rsidR="000B618D" w:rsidRPr="00663999">
        <w:rPr>
          <w:rFonts w:asciiTheme="minorHAnsi" w:hAnsiTheme="minorHAnsi" w:cs="Arial"/>
          <w:sz w:val="22"/>
          <w:szCs w:val="22"/>
        </w:rPr>
        <w:t>-</w:t>
      </w:r>
      <w:r w:rsidRPr="00663999">
        <w:rPr>
          <w:rFonts w:asciiTheme="minorHAnsi" w:hAnsiTheme="minorHAnsi" w:cs="Arial"/>
          <w:sz w:val="22"/>
          <w:szCs w:val="22"/>
        </w:rPr>
        <w:t>736</w:t>
      </w:r>
      <w:r w:rsidRPr="00663999">
        <w:rPr>
          <w:rFonts w:asciiTheme="minorHAnsi" w:hAnsiTheme="minorHAnsi" w:cs="Arial"/>
          <w:i/>
          <w:sz w:val="22"/>
          <w:szCs w:val="22"/>
        </w:rPr>
        <w:t>.</w:t>
      </w:r>
      <w:r w:rsidR="00460329" w:rsidRPr="00663999">
        <w:rPr>
          <w:rFonts w:asciiTheme="minorHAnsi" w:hAnsiTheme="minorHAnsi" w:cs="Arial"/>
          <w:i/>
          <w:color w:val="000000"/>
          <w:sz w:val="22"/>
          <w:szCs w:val="22"/>
        </w:rPr>
        <w:t xml:space="preserve"> [</w:t>
      </w:r>
      <w:r w:rsidR="00B10FC1" w:rsidRPr="00663999">
        <w:rPr>
          <w:rFonts w:asciiTheme="minorHAnsi" w:hAnsiTheme="minorHAnsi" w:cs="Arial"/>
          <w:i/>
          <w:color w:val="000000"/>
          <w:sz w:val="22"/>
          <w:szCs w:val="22"/>
        </w:rPr>
        <w:t>PMC2925220</w:t>
      </w:r>
      <w:r w:rsidR="00460329" w:rsidRPr="00663999">
        <w:rPr>
          <w:rFonts w:asciiTheme="minorHAnsi" w:hAnsiTheme="minorHAnsi" w:cs="Arial"/>
          <w:i/>
          <w:color w:val="000000"/>
          <w:sz w:val="22"/>
          <w:szCs w:val="22"/>
        </w:rPr>
        <w:t>]</w:t>
      </w:r>
    </w:p>
    <w:p w:rsidR="004F6F14" w:rsidRPr="00663999" w:rsidRDefault="004F6F14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  <w:u w:val="single"/>
        </w:rPr>
      </w:pPr>
    </w:p>
    <w:p w:rsidR="004F6F14" w:rsidRPr="00663999" w:rsidRDefault="004F6F14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i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Norris, J., Stoner, S. A., Hessler, D. M., Zawacki, T. M., George, W. H., Morrison, D. M., &amp; Davis, K. C. (2009).  Cognitive mediation of alcohol’s effects on women’s on-the-moment sexual decision making. </w:t>
      </w:r>
      <w:r w:rsidRPr="00663999">
        <w:rPr>
          <w:rFonts w:asciiTheme="minorHAnsi" w:hAnsiTheme="minorHAnsi" w:cs="Arial"/>
          <w:i/>
          <w:sz w:val="22"/>
          <w:szCs w:val="22"/>
        </w:rPr>
        <w:t xml:space="preserve"> Health Psychology,</w:t>
      </w:r>
      <w:r w:rsidR="00762589" w:rsidRPr="00663999">
        <w:rPr>
          <w:rFonts w:asciiTheme="minorHAnsi" w:hAnsiTheme="minorHAnsi" w:cs="Arial"/>
          <w:i/>
          <w:sz w:val="22"/>
          <w:szCs w:val="22"/>
        </w:rPr>
        <w:t xml:space="preserve"> </w:t>
      </w:r>
      <w:r w:rsidRPr="00663999">
        <w:rPr>
          <w:rFonts w:asciiTheme="minorHAnsi" w:hAnsiTheme="minorHAnsi" w:cs="Arial"/>
          <w:i/>
          <w:sz w:val="22"/>
          <w:szCs w:val="22"/>
        </w:rPr>
        <w:t xml:space="preserve">28, </w:t>
      </w:r>
      <w:r w:rsidRPr="00663999">
        <w:rPr>
          <w:rFonts w:asciiTheme="minorHAnsi" w:hAnsiTheme="minorHAnsi" w:cs="Arial"/>
          <w:sz w:val="22"/>
          <w:szCs w:val="22"/>
        </w:rPr>
        <w:t>20</w:t>
      </w:r>
      <w:r w:rsidR="000B618D" w:rsidRPr="00663999">
        <w:rPr>
          <w:rFonts w:asciiTheme="minorHAnsi" w:hAnsiTheme="minorHAnsi" w:cs="Arial"/>
          <w:sz w:val="22"/>
          <w:szCs w:val="22"/>
        </w:rPr>
        <w:t>-</w:t>
      </w:r>
      <w:r w:rsidRPr="00663999">
        <w:rPr>
          <w:rFonts w:asciiTheme="minorHAnsi" w:hAnsiTheme="minorHAnsi" w:cs="Arial"/>
          <w:sz w:val="22"/>
          <w:szCs w:val="22"/>
        </w:rPr>
        <w:t>28</w:t>
      </w:r>
      <w:r w:rsidRPr="00663999">
        <w:rPr>
          <w:rFonts w:asciiTheme="minorHAnsi" w:hAnsiTheme="minorHAnsi" w:cs="Arial"/>
          <w:i/>
          <w:sz w:val="22"/>
          <w:szCs w:val="22"/>
        </w:rPr>
        <w:t>.</w:t>
      </w:r>
      <w:r w:rsidR="00487743" w:rsidRPr="00663999">
        <w:rPr>
          <w:rFonts w:asciiTheme="minorHAnsi" w:hAnsiTheme="minorHAnsi"/>
          <w:sz w:val="22"/>
          <w:szCs w:val="22"/>
        </w:rPr>
        <w:t xml:space="preserve"> </w:t>
      </w:r>
      <w:r w:rsidR="00983A6B" w:rsidRPr="00663999">
        <w:rPr>
          <w:rFonts w:asciiTheme="minorHAnsi" w:hAnsiTheme="minorHAnsi"/>
          <w:i/>
          <w:sz w:val="22"/>
          <w:szCs w:val="22"/>
        </w:rPr>
        <w:t>[</w:t>
      </w:r>
      <w:r w:rsidR="00487743" w:rsidRPr="00663999">
        <w:rPr>
          <w:rFonts w:asciiTheme="minorHAnsi" w:hAnsiTheme="minorHAnsi" w:cs="Arial"/>
          <w:i/>
          <w:sz w:val="22"/>
          <w:szCs w:val="22"/>
        </w:rPr>
        <w:t>PMC2651842</w:t>
      </w:r>
      <w:r w:rsidR="00983A6B" w:rsidRPr="00663999">
        <w:rPr>
          <w:rFonts w:asciiTheme="minorHAnsi" w:hAnsiTheme="minorHAnsi" w:cs="Arial"/>
          <w:i/>
          <w:sz w:val="22"/>
          <w:szCs w:val="22"/>
        </w:rPr>
        <w:t>]</w:t>
      </w:r>
    </w:p>
    <w:p w:rsidR="00234C24" w:rsidRPr="00663999" w:rsidRDefault="00234C24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425989" w:rsidRPr="00663999" w:rsidRDefault="0057448B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i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Gillmore, M. R., Lee, J</w:t>
      </w:r>
      <w:r w:rsidR="004374BE" w:rsidRPr="00663999">
        <w:rPr>
          <w:rFonts w:asciiTheme="minorHAnsi" w:hAnsiTheme="minorHAnsi" w:cs="Arial"/>
          <w:sz w:val="22"/>
          <w:szCs w:val="22"/>
        </w:rPr>
        <w:t>., Morrison, D. M., &amp; Lindhorst, T.  (</w:t>
      </w:r>
      <w:r w:rsidR="00020BFF" w:rsidRPr="00663999">
        <w:rPr>
          <w:rFonts w:asciiTheme="minorHAnsi" w:hAnsiTheme="minorHAnsi" w:cs="Arial"/>
          <w:sz w:val="22"/>
          <w:szCs w:val="22"/>
        </w:rPr>
        <w:t>2008</w:t>
      </w:r>
      <w:r w:rsidR="004374BE" w:rsidRPr="00663999">
        <w:rPr>
          <w:rFonts w:asciiTheme="minorHAnsi" w:hAnsiTheme="minorHAnsi" w:cs="Arial"/>
          <w:sz w:val="22"/>
          <w:szCs w:val="22"/>
        </w:rPr>
        <w:t>). Marriage following adolescent p</w:t>
      </w:r>
      <w:r w:rsidR="007908F8" w:rsidRPr="00663999">
        <w:rPr>
          <w:rFonts w:asciiTheme="minorHAnsi" w:hAnsiTheme="minorHAnsi" w:cs="Arial"/>
          <w:sz w:val="22"/>
          <w:szCs w:val="22"/>
        </w:rPr>
        <w:t xml:space="preserve">arenthood:  </w:t>
      </w:r>
      <w:r w:rsidR="004374BE" w:rsidRPr="00663999">
        <w:rPr>
          <w:rFonts w:asciiTheme="minorHAnsi" w:hAnsiTheme="minorHAnsi" w:cs="Arial"/>
          <w:sz w:val="22"/>
          <w:szCs w:val="22"/>
        </w:rPr>
        <w:t xml:space="preserve">Relationship to adult well-being.  </w:t>
      </w:r>
      <w:r w:rsidR="004374BE" w:rsidRPr="00663999">
        <w:rPr>
          <w:rFonts w:asciiTheme="minorHAnsi" w:hAnsiTheme="minorHAnsi" w:cs="Arial"/>
          <w:i/>
          <w:sz w:val="22"/>
          <w:szCs w:val="22"/>
        </w:rPr>
        <w:t>Journal of Marriage and the Family</w:t>
      </w:r>
      <w:r w:rsidRPr="00663999">
        <w:rPr>
          <w:rFonts w:asciiTheme="minorHAnsi" w:hAnsiTheme="minorHAnsi" w:cs="Arial"/>
          <w:i/>
          <w:sz w:val="22"/>
          <w:szCs w:val="22"/>
        </w:rPr>
        <w:t>, 70,</w:t>
      </w:r>
      <w:r w:rsidRPr="00663999">
        <w:rPr>
          <w:rFonts w:asciiTheme="minorHAnsi" w:hAnsiTheme="minorHAnsi" w:cs="Arial"/>
          <w:sz w:val="22"/>
          <w:szCs w:val="22"/>
        </w:rPr>
        <w:t xml:space="preserve"> 1136-1144</w:t>
      </w:r>
      <w:r w:rsidR="004374BE" w:rsidRPr="00663999">
        <w:rPr>
          <w:rFonts w:asciiTheme="minorHAnsi" w:hAnsiTheme="minorHAnsi" w:cs="Arial"/>
          <w:i/>
          <w:sz w:val="22"/>
          <w:szCs w:val="22"/>
        </w:rPr>
        <w:t>.</w:t>
      </w:r>
      <w:r w:rsidR="00460329" w:rsidRPr="00663999">
        <w:rPr>
          <w:rFonts w:asciiTheme="minorHAnsi" w:eastAsia="Calibri" w:hAnsiTheme="minorHAnsi"/>
          <w:i/>
          <w:sz w:val="22"/>
          <w:szCs w:val="22"/>
        </w:rPr>
        <w:t xml:space="preserve"> </w:t>
      </w:r>
      <w:r w:rsidR="00460329" w:rsidRPr="00663999">
        <w:rPr>
          <w:rFonts w:asciiTheme="minorHAnsi" w:hAnsiTheme="minorHAnsi" w:cs="Arial"/>
          <w:i/>
          <w:sz w:val="22"/>
          <w:szCs w:val="22"/>
        </w:rPr>
        <w:t>[PMC2710845]</w:t>
      </w:r>
    </w:p>
    <w:p w:rsidR="001C4619" w:rsidRPr="00663999" w:rsidRDefault="001C461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i/>
          <w:sz w:val="22"/>
          <w:szCs w:val="22"/>
        </w:rPr>
      </w:pPr>
    </w:p>
    <w:p w:rsidR="001C4619" w:rsidRPr="00663999" w:rsidRDefault="001C461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Leigh, B. C., Morrison, D. M., Hoppe, M. J., Beadnell, B. &amp; Gillmore, M. R. (2008).  Retrospective assessment of the association of drinking to condom use.  </w:t>
      </w:r>
      <w:r w:rsidRPr="00663999">
        <w:rPr>
          <w:rFonts w:asciiTheme="minorHAnsi" w:hAnsiTheme="minorHAnsi" w:cs="Arial"/>
          <w:i/>
          <w:sz w:val="22"/>
          <w:szCs w:val="22"/>
        </w:rPr>
        <w:t>Journal of Studies on Alcohol and Drugs,</w:t>
      </w:r>
      <w:r w:rsidR="00762589" w:rsidRPr="00663999">
        <w:rPr>
          <w:rFonts w:asciiTheme="minorHAnsi" w:hAnsiTheme="minorHAnsi" w:cs="Arial"/>
          <w:i/>
          <w:sz w:val="22"/>
          <w:szCs w:val="22"/>
        </w:rPr>
        <w:t xml:space="preserve"> 69, </w:t>
      </w:r>
      <w:r w:rsidRPr="00663999">
        <w:rPr>
          <w:rFonts w:asciiTheme="minorHAnsi" w:hAnsiTheme="minorHAnsi" w:cs="Arial"/>
          <w:sz w:val="22"/>
          <w:szCs w:val="22"/>
        </w:rPr>
        <w:t xml:space="preserve"> 773-776.  </w:t>
      </w:r>
      <w:r w:rsidR="00983A6B" w:rsidRPr="00663999">
        <w:rPr>
          <w:rFonts w:asciiTheme="minorHAnsi" w:hAnsiTheme="minorHAnsi" w:cs="Arial"/>
          <w:i/>
          <w:sz w:val="22"/>
          <w:szCs w:val="22"/>
        </w:rPr>
        <w:t>[</w:t>
      </w:r>
      <w:r w:rsidRPr="00663999">
        <w:rPr>
          <w:rFonts w:asciiTheme="minorHAnsi" w:hAnsiTheme="minorHAnsi" w:cs="Arial"/>
          <w:i/>
          <w:sz w:val="22"/>
          <w:szCs w:val="22"/>
        </w:rPr>
        <w:t>PMC2575386</w:t>
      </w:r>
      <w:r w:rsidR="00983A6B" w:rsidRPr="00663999">
        <w:rPr>
          <w:rFonts w:asciiTheme="minorHAnsi" w:hAnsiTheme="minorHAnsi" w:cs="Arial"/>
          <w:i/>
          <w:sz w:val="22"/>
          <w:szCs w:val="22"/>
        </w:rPr>
        <w:t>]</w:t>
      </w:r>
    </w:p>
    <w:p w:rsidR="00ED128D" w:rsidRPr="00663999" w:rsidRDefault="00ED128D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2B66D0" w:rsidRPr="00663999" w:rsidRDefault="002B66D0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Stoner, S. A., Norris, J., George, W. H., Morrison, D. M., Zawacki, T., Davis, K. C. &amp; Hessler, D. M. (2008).  Women’s condom use assertiveness and sexual risk-taking: Effects of alcohol intoxication and adult victimization.</w:t>
      </w:r>
      <w:r w:rsidRPr="00663999">
        <w:rPr>
          <w:rFonts w:asciiTheme="minorHAnsi" w:hAnsiTheme="minorHAnsi" w:cs="Arial"/>
          <w:i/>
          <w:sz w:val="22"/>
          <w:szCs w:val="22"/>
        </w:rPr>
        <w:t xml:space="preserve"> Addictive Behaviors, 33, </w:t>
      </w:r>
      <w:r w:rsidRPr="00663999">
        <w:rPr>
          <w:rFonts w:asciiTheme="minorHAnsi" w:hAnsiTheme="minorHAnsi" w:cs="Arial"/>
          <w:sz w:val="22"/>
          <w:szCs w:val="22"/>
        </w:rPr>
        <w:t>1167-1176</w:t>
      </w:r>
      <w:r w:rsidRPr="00663999">
        <w:rPr>
          <w:rFonts w:asciiTheme="minorHAnsi" w:hAnsiTheme="minorHAnsi" w:cs="Arial"/>
          <w:i/>
          <w:sz w:val="22"/>
          <w:szCs w:val="22"/>
        </w:rPr>
        <w:t>.</w:t>
      </w:r>
      <w:r w:rsidR="00983A6B" w:rsidRPr="00663999">
        <w:rPr>
          <w:rFonts w:asciiTheme="minorHAnsi" w:hAnsiTheme="minorHAnsi" w:cs="Arial"/>
          <w:i/>
          <w:sz w:val="22"/>
          <w:szCs w:val="22"/>
        </w:rPr>
        <w:t xml:space="preserve"> [</w:t>
      </w:r>
      <w:r w:rsidR="00387598" w:rsidRPr="00663999">
        <w:rPr>
          <w:rFonts w:asciiTheme="minorHAnsi" w:hAnsiTheme="minorHAnsi" w:cs="Arial"/>
          <w:i/>
          <w:sz w:val="22"/>
          <w:szCs w:val="22"/>
        </w:rPr>
        <w:t>PMC2527593</w:t>
      </w:r>
      <w:r w:rsidR="00983A6B" w:rsidRPr="00663999">
        <w:rPr>
          <w:rFonts w:asciiTheme="minorHAnsi" w:hAnsiTheme="minorHAnsi" w:cs="Arial"/>
          <w:i/>
          <w:sz w:val="22"/>
          <w:szCs w:val="22"/>
        </w:rPr>
        <w:t>]</w:t>
      </w:r>
    </w:p>
    <w:p w:rsidR="00E720D4" w:rsidRPr="00663999" w:rsidRDefault="00E720D4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EA0E2A" w:rsidRPr="00663999" w:rsidRDefault="00EA0E2A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i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Leigh, B. C., </w:t>
      </w:r>
      <w:r w:rsidR="00B94C76" w:rsidRPr="00663999">
        <w:rPr>
          <w:rFonts w:asciiTheme="minorHAnsi" w:hAnsiTheme="minorHAnsi" w:cs="Arial"/>
          <w:sz w:val="22"/>
          <w:szCs w:val="22"/>
        </w:rPr>
        <w:t>Vanslyke</w:t>
      </w:r>
      <w:r w:rsidRPr="00663999">
        <w:rPr>
          <w:rFonts w:asciiTheme="minorHAnsi" w:hAnsiTheme="minorHAnsi" w:cs="Arial"/>
          <w:sz w:val="22"/>
          <w:szCs w:val="22"/>
        </w:rPr>
        <w:t>, J.</w:t>
      </w:r>
      <w:r w:rsidR="00B94C76" w:rsidRPr="00663999">
        <w:rPr>
          <w:rFonts w:asciiTheme="minorHAnsi" w:hAnsiTheme="minorHAnsi" w:cs="Arial"/>
          <w:sz w:val="22"/>
          <w:szCs w:val="22"/>
        </w:rPr>
        <w:t xml:space="preserve"> G.</w:t>
      </w:r>
      <w:r w:rsidRPr="00663999">
        <w:rPr>
          <w:rFonts w:asciiTheme="minorHAnsi" w:hAnsiTheme="minorHAnsi" w:cs="Arial"/>
          <w:sz w:val="22"/>
          <w:szCs w:val="22"/>
        </w:rPr>
        <w:t>, Hoppe, M. J., Rainey, D.</w:t>
      </w:r>
      <w:r w:rsidR="00B94C76" w:rsidRPr="00663999">
        <w:rPr>
          <w:rFonts w:asciiTheme="minorHAnsi" w:hAnsiTheme="minorHAnsi" w:cs="Arial"/>
          <w:sz w:val="22"/>
          <w:szCs w:val="22"/>
        </w:rPr>
        <w:t xml:space="preserve"> T.</w:t>
      </w:r>
      <w:r w:rsidRPr="00663999">
        <w:rPr>
          <w:rFonts w:asciiTheme="minorHAnsi" w:hAnsiTheme="minorHAnsi" w:cs="Arial"/>
          <w:sz w:val="22"/>
          <w:szCs w:val="22"/>
        </w:rPr>
        <w:t xml:space="preserve">, Morrison, D. M., &amp; </w:t>
      </w:r>
      <w:r w:rsidR="0097686C" w:rsidRPr="00663999">
        <w:rPr>
          <w:rFonts w:asciiTheme="minorHAnsi" w:hAnsiTheme="minorHAnsi" w:cs="Arial"/>
          <w:sz w:val="22"/>
          <w:szCs w:val="22"/>
        </w:rPr>
        <w:t>Gillmore, M. R.</w:t>
      </w:r>
      <w:r w:rsidRPr="00663999">
        <w:rPr>
          <w:rFonts w:asciiTheme="minorHAnsi" w:hAnsiTheme="minorHAnsi" w:cs="Arial"/>
          <w:sz w:val="22"/>
          <w:szCs w:val="22"/>
        </w:rPr>
        <w:t xml:space="preserve"> (</w:t>
      </w:r>
      <w:r w:rsidR="00B94C76" w:rsidRPr="00663999">
        <w:rPr>
          <w:rFonts w:asciiTheme="minorHAnsi" w:hAnsiTheme="minorHAnsi" w:cs="Arial"/>
          <w:sz w:val="22"/>
          <w:szCs w:val="22"/>
        </w:rPr>
        <w:t>2008</w:t>
      </w:r>
      <w:r w:rsidRPr="00663999">
        <w:rPr>
          <w:rFonts w:asciiTheme="minorHAnsi" w:hAnsiTheme="minorHAnsi" w:cs="Arial"/>
          <w:sz w:val="22"/>
          <w:szCs w:val="22"/>
        </w:rPr>
        <w:t xml:space="preserve">).  Drinking and condom use: Results from an event-based daily diary.  </w:t>
      </w:r>
      <w:r w:rsidRPr="00663999">
        <w:rPr>
          <w:rFonts w:asciiTheme="minorHAnsi" w:hAnsiTheme="minorHAnsi" w:cs="Arial"/>
          <w:i/>
          <w:sz w:val="22"/>
          <w:szCs w:val="22"/>
        </w:rPr>
        <w:t>AIDS and Behavior</w:t>
      </w:r>
      <w:r w:rsidR="00B94C76" w:rsidRPr="00663999">
        <w:rPr>
          <w:rFonts w:asciiTheme="minorHAnsi" w:hAnsiTheme="minorHAnsi" w:cs="Arial"/>
          <w:i/>
          <w:sz w:val="22"/>
          <w:szCs w:val="22"/>
        </w:rPr>
        <w:t xml:space="preserve">, 12, </w:t>
      </w:r>
      <w:r w:rsidR="00B94C76" w:rsidRPr="00663999">
        <w:rPr>
          <w:rFonts w:asciiTheme="minorHAnsi" w:hAnsiTheme="minorHAnsi" w:cs="Arial"/>
          <w:sz w:val="22"/>
          <w:szCs w:val="22"/>
        </w:rPr>
        <w:t>104-112</w:t>
      </w:r>
      <w:r w:rsidRPr="00663999">
        <w:rPr>
          <w:rFonts w:asciiTheme="minorHAnsi" w:hAnsiTheme="minorHAnsi" w:cs="Arial"/>
          <w:i/>
          <w:sz w:val="22"/>
          <w:szCs w:val="22"/>
        </w:rPr>
        <w:t>.</w:t>
      </w:r>
      <w:r w:rsidR="00BD58DF" w:rsidRPr="00663999">
        <w:rPr>
          <w:rFonts w:asciiTheme="minorHAnsi" w:hAnsiTheme="minorHAnsi"/>
          <w:sz w:val="22"/>
          <w:szCs w:val="22"/>
        </w:rPr>
        <w:t xml:space="preserve"> </w:t>
      </w:r>
      <w:r w:rsidR="00983A6B" w:rsidRPr="00663999">
        <w:rPr>
          <w:rFonts w:asciiTheme="minorHAnsi" w:hAnsiTheme="minorHAnsi"/>
          <w:i/>
          <w:sz w:val="22"/>
          <w:szCs w:val="22"/>
        </w:rPr>
        <w:t>[</w:t>
      </w:r>
      <w:r w:rsidR="00BD58DF" w:rsidRPr="00663999">
        <w:rPr>
          <w:rFonts w:asciiTheme="minorHAnsi" w:hAnsiTheme="minorHAnsi" w:cs="Arial"/>
          <w:i/>
          <w:sz w:val="22"/>
          <w:szCs w:val="22"/>
        </w:rPr>
        <w:t>PMC2268630</w:t>
      </w:r>
      <w:r w:rsidR="00983A6B" w:rsidRPr="00663999">
        <w:rPr>
          <w:rFonts w:asciiTheme="minorHAnsi" w:hAnsiTheme="minorHAnsi" w:cs="Arial"/>
          <w:i/>
          <w:sz w:val="22"/>
          <w:szCs w:val="22"/>
        </w:rPr>
        <w:t>]</w:t>
      </w:r>
    </w:p>
    <w:p w:rsidR="009B4DB1" w:rsidRPr="00663999" w:rsidRDefault="009B4DB1" w:rsidP="00CB6088">
      <w:pPr>
        <w:keepLines/>
        <w:widowControl w:val="0"/>
        <w:tabs>
          <w:tab w:val="left" w:pos="702"/>
        </w:tabs>
        <w:autoSpaceDE w:val="0"/>
        <w:autoSpaceDN w:val="0"/>
        <w:adjustRightInd w:val="0"/>
        <w:ind w:firstLine="720"/>
        <w:rPr>
          <w:rFonts w:asciiTheme="minorHAnsi" w:hAnsiTheme="minorHAnsi" w:cs="Arial"/>
          <w:sz w:val="22"/>
          <w:szCs w:val="22"/>
        </w:rPr>
      </w:pPr>
    </w:p>
    <w:p w:rsidR="009B4DB1" w:rsidRPr="00663999" w:rsidRDefault="009B4DB1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i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Hoppe, M. J., Morrison, D. M., Gillmore, M. R., Beadnell, B., Higa, D. H., &amp; Leigh, B. C.  (</w:t>
      </w:r>
      <w:r w:rsidR="00B94C76" w:rsidRPr="00663999">
        <w:rPr>
          <w:rFonts w:asciiTheme="minorHAnsi" w:hAnsiTheme="minorHAnsi" w:cs="Arial"/>
          <w:sz w:val="22"/>
          <w:szCs w:val="22"/>
        </w:rPr>
        <w:t>2008</w:t>
      </w:r>
      <w:r w:rsidRPr="00663999">
        <w:rPr>
          <w:rFonts w:asciiTheme="minorHAnsi" w:hAnsiTheme="minorHAnsi" w:cs="Arial"/>
          <w:sz w:val="22"/>
          <w:szCs w:val="22"/>
        </w:rPr>
        <w:t xml:space="preserve">).  Agreement of daily diary and retrospective measures of condom use. </w:t>
      </w:r>
      <w:r w:rsidRPr="00663999">
        <w:rPr>
          <w:rFonts w:asciiTheme="minorHAnsi" w:hAnsiTheme="minorHAnsi" w:cs="Arial"/>
          <w:i/>
          <w:sz w:val="22"/>
          <w:szCs w:val="22"/>
        </w:rPr>
        <w:t xml:space="preserve"> AIDS and Behavior</w:t>
      </w:r>
      <w:r w:rsidR="00B94C76" w:rsidRPr="00663999">
        <w:rPr>
          <w:rFonts w:asciiTheme="minorHAnsi" w:hAnsiTheme="minorHAnsi" w:cs="Arial"/>
          <w:i/>
          <w:sz w:val="22"/>
          <w:szCs w:val="22"/>
        </w:rPr>
        <w:t xml:space="preserve">, 12, </w:t>
      </w:r>
      <w:r w:rsidR="00B94C76" w:rsidRPr="00663999">
        <w:rPr>
          <w:rFonts w:asciiTheme="minorHAnsi" w:hAnsiTheme="minorHAnsi" w:cs="Arial"/>
          <w:sz w:val="22"/>
          <w:szCs w:val="22"/>
        </w:rPr>
        <w:t>113-117</w:t>
      </w:r>
      <w:r w:rsidRPr="00663999">
        <w:rPr>
          <w:rFonts w:asciiTheme="minorHAnsi" w:hAnsiTheme="minorHAnsi" w:cs="Arial"/>
          <w:i/>
          <w:sz w:val="22"/>
          <w:szCs w:val="22"/>
        </w:rPr>
        <w:t>.</w:t>
      </w:r>
      <w:r w:rsidR="001C4619" w:rsidRPr="00663999">
        <w:rPr>
          <w:rFonts w:asciiTheme="minorHAnsi" w:hAnsiTheme="minorHAnsi" w:cs="Arial"/>
          <w:sz w:val="22"/>
          <w:szCs w:val="22"/>
        </w:rPr>
        <w:t xml:space="preserve"> </w:t>
      </w:r>
      <w:r w:rsidR="00983A6B" w:rsidRPr="00663999">
        <w:rPr>
          <w:rFonts w:asciiTheme="minorHAnsi" w:hAnsiTheme="minorHAnsi" w:cs="Arial"/>
          <w:i/>
          <w:sz w:val="22"/>
          <w:szCs w:val="22"/>
        </w:rPr>
        <w:t>[</w:t>
      </w:r>
      <w:r w:rsidR="001C4619" w:rsidRPr="00663999">
        <w:rPr>
          <w:rFonts w:asciiTheme="minorHAnsi" w:hAnsiTheme="minorHAnsi" w:cs="Arial"/>
          <w:i/>
          <w:sz w:val="22"/>
          <w:szCs w:val="22"/>
        </w:rPr>
        <w:t>PMC2268627</w:t>
      </w:r>
      <w:r w:rsidR="00983A6B" w:rsidRPr="00663999">
        <w:rPr>
          <w:rFonts w:asciiTheme="minorHAnsi" w:hAnsiTheme="minorHAnsi" w:cs="Arial"/>
          <w:i/>
          <w:sz w:val="22"/>
          <w:szCs w:val="22"/>
        </w:rPr>
        <w:t>]</w:t>
      </w:r>
    </w:p>
    <w:p w:rsidR="005832D8" w:rsidRPr="00663999" w:rsidRDefault="005832D8" w:rsidP="00CB6088">
      <w:pPr>
        <w:keepLines/>
        <w:widowControl w:val="0"/>
        <w:tabs>
          <w:tab w:val="left" w:pos="702"/>
        </w:tabs>
        <w:autoSpaceDE w:val="0"/>
        <w:autoSpaceDN w:val="0"/>
        <w:adjustRightInd w:val="0"/>
        <w:ind w:firstLine="720"/>
        <w:rPr>
          <w:rFonts w:asciiTheme="minorHAnsi" w:hAnsiTheme="minorHAnsi" w:cs="Arial"/>
          <w:sz w:val="22"/>
          <w:szCs w:val="22"/>
        </w:rPr>
      </w:pPr>
    </w:p>
    <w:p w:rsidR="005832D8" w:rsidRPr="00663999" w:rsidRDefault="005832D8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Beadnell, B., Baker, S. A., Gillmore, M. R., Morrison, D. M., Huang, B., &amp; Stielstra, S.  (2008).  The theory of reasoned action and the role of external factors on heterosexual men's monogamy and condom use.</w:t>
      </w:r>
      <w:r w:rsidRPr="00663999">
        <w:rPr>
          <w:rFonts w:asciiTheme="minorHAnsi" w:hAnsiTheme="minorHAnsi" w:cs="Arial"/>
          <w:i/>
          <w:sz w:val="22"/>
          <w:szCs w:val="22"/>
        </w:rPr>
        <w:t xml:space="preserve">  Journal of Applied Social Psychology, 38, </w:t>
      </w:r>
      <w:r w:rsidR="008362CF" w:rsidRPr="00663999">
        <w:rPr>
          <w:rFonts w:asciiTheme="minorHAnsi" w:hAnsiTheme="minorHAnsi" w:cs="Arial"/>
          <w:sz w:val="22"/>
          <w:szCs w:val="22"/>
        </w:rPr>
        <w:t>97-</w:t>
      </w:r>
      <w:r w:rsidRPr="00663999">
        <w:rPr>
          <w:rFonts w:asciiTheme="minorHAnsi" w:hAnsiTheme="minorHAnsi" w:cs="Arial"/>
          <w:sz w:val="22"/>
          <w:szCs w:val="22"/>
        </w:rPr>
        <w:t>134.</w:t>
      </w:r>
    </w:p>
    <w:p w:rsidR="0087003D" w:rsidRPr="00663999" w:rsidRDefault="0087003D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87003D" w:rsidRPr="00663999" w:rsidRDefault="0087003D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Masters, N. T., Beadnell, B. A., Morrison, D. M., Hoppe, M. J., &amp; Gillmore, M. R. (2008).  The opposite of sex?:  Examining adolescents’ thoughts about sex and abstinence and their sexual behavior  </w:t>
      </w:r>
      <w:r w:rsidRPr="00663999">
        <w:rPr>
          <w:rFonts w:asciiTheme="minorHAnsi" w:hAnsiTheme="minorHAnsi" w:cs="Arial"/>
          <w:i/>
          <w:sz w:val="22"/>
          <w:szCs w:val="22"/>
        </w:rPr>
        <w:t>Perspectives on Sexual and Reproductive Health, 40,</w:t>
      </w:r>
      <w:r w:rsidRPr="00663999">
        <w:rPr>
          <w:rFonts w:asciiTheme="minorHAnsi" w:hAnsiTheme="minorHAnsi" w:cs="Arial"/>
          <w:sz w:val="22"/>
          <w:szCs w:val="22"/>
        </w:rPr>
        <w:t xml:space="preserve"> 87-93.</w:t>
      </w:r>
      <w:r w:rsidR="008056D0" w:rsidRPr="00663999">
        <w:rPr>
          <w:rFonts w:asciiTheme="minorHAnsi" w:hAnsiTheme="minorHAnsi" w:cs="Arial"/>
          <w:i/>
          <w:sz w:val="22"/>
          <w:szCs w:val="22"/>
        </w:rPr>
        <w:t xml:space="preserve"> [PMID:18577141]</w:t>
      </w:r>
    </w:p>
    <w:p w:rsidR="008362CF" w:rsidRPr="00663999" w:rsidRDefault="008362CF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  <w:u w:val="single"/>
        </w:rPr>
      </w:pPr>
    </w:p>
    <w:p w:rsidR="00BD58DF" w:rsidRPr="00663999" w:rsidRDefault="00BD58DF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i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Bell, S., Newcomer, S. F., Bachrach, C., Borawski, E., Jemmott, J. L., Morrison D. M., Stanton, B., Tortolero, S., &amp; Zimmerman, R. (2007).  Challenges in replicating interventions.  </w:t>
      </w:r>
      <w:r w:rsidRPr="00663999">
        <w:rPr>
          <w:rFonts w:asciiTheme="minorHAnsi" w:hAnsiTheme="minorHAnsi" w:cs="Arial"/>
          <w:i/>
          <w:sz w:val="22"/>
          <w:szCs w:val="22"/>
        </w:rPr>
        <w:t>Journal of Adolescent Health,</w:t>
      </w:r>
      <w:r w:rsidRPr="00663999">
        <w:rPr>
          <w:rFonts w:asciiTheme="minorHAnsi" w:hAnsiTheme="minorHAnsi" w:cs="Arial"/>
          <w:i/>
          <w:iCs/>
          <w:sz w:val="22"/>
          <w:szCs w:val="22"/>
        </w:rPr>
        <w:t xml:space="preserve"> 40, </w:t>
      </w:r>
      <w:r w:rsidRPr="00663999">
        <w:rPr>
          <w:rFonts w:asciiTheme="minorHAnsi" w:hAnsiTheme="minorHAnsi" w:cs="Arial"/>
          <w:iCs/>
          <w:sz w:val="22"/>
          <w:szCs w:val="22"/>
        </w:rPr>
        <w:t>514-520</w:t>
      </w:r>
      <w:r w:rsidRPr="00663999">
        <w:rPr>
          <w:rFonts w:asciiTheme="minorHAnsi" w:hAnsiTheme="minorHAnsi" w:cs="Arial"/>
          <w:sz w:val="22"/>
          <w:szCs w:val="22"/>
        </w:rPr>
        <w:t>.</w:t>
      </w:r>
      <w:r w:rsidRPr="00663999">
        <w:rPr>
          <w:rFonts w:asciiTheme="minorHAnsi" w:hAnsiTheme="minorHAnsi"/>
          <w:sz w:val="22"/>
          <w:szCs w:val="22"/>
        </w:rPr>
        <w:t xml:space="preserve"> </w:t>
      </w:r>
      <w:r w:rsidR="00983A6B" w:rsidRPr="00663999">
        <w:rPr>
          <w:rFonts w:asciiTheme="minorHAnsi" w:hAnsiTheme="minorHAnsi"/>
          <w:i/>
          <w:sz w:val="22"/>
          <w:szCs w:val="22"/>
        </w:rPr>
        <w:t>[</w:t>
      </w:r>
      <w:r w:rsidRPr="00663999">
        <w:rPr>
          <w:rFonts w:asciiTheme="minorHAnsi" w:hAnsiTheme="minorHAnsi" w:cs="Arial"/>
          <w:i/>
          <w:sz w:val="22"/>
          <w:szCs w:val="22"/>
        </w:rPr>
        <w:t>PMC1976555</w:t>
      </w:r>
      <w:r w:rsidR="00983A6B" w:rsidRPr="00663999">
        <w:rPr>
          <w:rFonts w:asciiTheme="minorHAnsi" w:hAnsiTheme="minorHAnsi" w:cs="Arial"/>
          <w:i/>
          <w:sz w:val="22"/>
          <w:szCs w:val="22"/>
        </w:rPr>
        <w:t>]</w:t>
      </w:r>
    </w:p>
    <w:p w:rsidR="00BD58DF" w:rsidRPr="00663999" w:rsidRDefault="00BD58DF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8362CF" w:rsidRPr="00663999" w:rsidRDefault="008362CF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i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Morrison, D. M., Casey, E. A., Beadnell, B. A., Hoppe, M. J., Gillmore M. R., Wilsdon, A., Higa, D., Carlisle, S., &amp; Wells, E. A. (2007).  Effects of friendship closeness in an adolescent group intervention.</w:t>
      </w:r>
      <w:r w:rsidRPr="00663999">
        <w:rPr>
          <w:rFonts w:asciiTheme="minorHAnsi" w:hAnsiTheme="minorHAnsi" w:cs="Arial"/>
          <w:i/>
          <w:sz w:val="22"/>
          <w:szCs w:val="22"/>
        </w:rPr>
        <w:t xml:space="preserve">  Prevention Science, </w:t>
      </w:r>
      <w:r w:rsidRPr="00663999">
        <w:rPr>
          <w:rFonts w:asciiTheme="minorHAnsi" w:hAnsiTheme="minorHAnsi" w:cs="Arial"/>
          <w:i/>
          <w:iCs/>
          <w:sz w:val="22"/>
          <w:szCs w:val="22"/>
        </w:rPr>
        <w:t>8</w:t>
      </w:r>
      <w:r w:rsidRPr="00663999">
        <w:rPr>
          <w:rFonts w:asciiTheme="minorHAnsi" w:hAnsiTheme="minorHAnsi" w:cs="Arial"/>
          <w:sz w:val="22"/>
          <w:szCs w:val="22"/>
        </w:rPr>
        <w:t>, 274-284</w:t>
      </w:r>
      <w:r w:rsidR="00D671EF" w:rsidRPr="00663999">
        <w:rPr>
          <w:rFonts w:asciiTheme="minorHAnsi" w:hAnsiTheme="minorHAnsi" w:cs="Arial"/>
          <w:sz w:val="22"/>
          <w:szCs w:val="22"/>
        </w:rPr>
        <w:t>.</w:t>
      </w:r>
    </w:p>
    <w:p w:rsidR="007D2284" w:rsidRPr="00663999" w:rsidRDefault="007D2284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Helvetica"/>
          <w:i/>
          <w:sz w:val="22"/>
          <w:szCs w:val="22"/>
        </w:rPr>
      </w:pPr>
    </w:p>
    <w:p w:rsidR="009B4DB1" w:rsidRPr="00663999" w:rsidRDefault="007D2284" w:rsidP="00CB6088">
      <w:pPr>
        <w:keepLines/>
        <w:widowControl w:val="0"/>
        <w:tabs>
          <w:tab w:val="left" w:pos="702"/>
        </w:tabs>
        <w:autoSpaceDE w:val="0"/>
        <w:autoSpaceDN w:val="0"/>
        <w:adjustRightInd w:val="0"/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Beadnell, B., Carlisle, S. K., Hoppe, M. H., Mariano, K. A., Wilsdon, A., Morrison, D. M., Wells, E. A., Gillmore, M. R., &amp; Higa, D. (2007).  The reliability and validity of a group-based measure of adolescents' friendship closeness.  </w:t>
      </w:r>
      <w:r w:rsidRPr="00663999">
        <w:rPr>
          <w:rFonts w:asciiTheme="minorHAnsi" w:hAnsiTheme="minorHAnsi" w:cs="Arial"/>
          <w:i/>
          <w:sz w:val="22"/>
          <w:szCs w:val="22"/>
        </w:rPr>
        <w:t xml:space="preserve">Research on Social Work Practice, 17, </w:t>
      </w:r>
      <w:r w:rsidRPr="00663999">
        <w:rPr>
          <w:rFonts w:asciiTheme="minorHAnsi" w:hAnsiTheme="minorHAnsi" w:cs="Arial"/>
          <w:sz w:val="22"/>
          <w:szCs w:val="22"/>
        </w:rPr>
        <w:t>707-719.</w:t>
      </w:r>
    </w:p>
    <w:p w:rsidR="00016FAC" w:rsidRPr="00663999" w:rsidRDefault="00016FAC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9B4DB1" w:rsidRPr="00663999" w:rsidRDefault="00016FAC" w:rsidP="00CB6088">
      <w:pPr>
        <w:keepLines/>
        <w:widowControl w:val="0"/>
        <w:tabs>
          <w:tab w:val="left" w:pos="0"/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Beadnell, B., Wilsdon, A., Wells, E. A., Morrison, D. M., Gillmore, M. R., &amp; Hoppe, M. J. (2007).  Intrapersonal and interpersonal factors influencing adolescents’ decisions about having sex: A test of the sufficiency of the theory of planned behavior.  </w:t>
      </w:r>
      <w:r w:rsidRPr="00663999">
        <w:rPr>
          <w:rFonts w:asciiTheme="minorHAnsi" w:hAnsiTheme="minorHAnsi" w:cs="Arial"/>
          <w:i/>
          <w:sz w:val="22"/>
          <w:szCs w:val="22"/>
        </w:rPr>
        <w:t xml:space="preserve">Journal of Applied Social Psychology, </w:t>
      </w:r>
      <w:r w:rsidRPr="00663999">
        <w:rPr>
          <w:rFonts w:asciiTheme="minorHAnsi" w:hAnsiTheme="minorHAnsi" w:cs="Arial"/>
          <w:i/>
          <w:iCs/>
          <w:sz w:val="22"/>
          <w:szCs w:val="22"/>
        </w:rPr>
        <w:t xml:space="preserve">37, </w:t>
      </w:r>
      <w:r w:rsidRPr="00663999">
        <w:rPr>
          <w:rFonts w:asciiTheme="minorHAnsi" w:hAnsiTheme="minorHAnsi" w:cs="Arial"/>
          <w:sz w:val="22"/>
          <w:szCs w:val="22"/>
        </w:rPr>
        <w:t>2840-2876.</w:t>
      </w:r>
    </w:p>
    <w:p w:rsidR="00E720D4" w:rsidRPr="00663999" w:rsidRDefault="00E720D4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8056D0" w:rsidRPr="00663999" w:rsidRDefault="00E720D4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Helvetica"/>
          <w:sz w:val="22"/>
          <w:szCs w:val="22"/>
        </w:rPr>
      </w:pPr>
      <w:r w:rsidRPr="00663999">
        <w:rPr>
          <w:rFonts w:asciiTheme="minorHAnsi" w:hAnsiTheme="minorHAnsi" w:cs="Helvetica"/>
          <w:sz w:val="22"/>
          <w:szCs w:val="22"/>
        </w:rPr>
        <w:t xml:space="preserve">Morrison, D. M., Hoppe, M. J., Wells, E. A., Beadnell, B. A., Wilsdon, A.,  Higa, D., Gillmore, M. R., &amp; Casey, E. A. (2007).  Replicating a teen HIV/STD preventive intervention in a multi-cultural city.  </w:t>
      </w:r>
      <w:r w:rsidRPr="00663999">
        <w:rPr>
          <w:rFonts w:asciiTheme="minorHAnsi" w:hAnsiTheme="minorHAnsi" w:cs="Helvetica"/>
          <w:i/>
          <w:sz w:val="22"/>
          <w:szCs w:val="22"/>
        </w:rPr>
        <w:t xml:space="preserve">AIDS Education and Prevention, 19, </w:t>
      </w:r>
      <w:r w:rsidRPr="00663999">
        <w:rPr>
          <w:rFonts w:asciiTheme="minorHAnsi" w:hAnsiTheme="minorHAnsi" w:cs="Helvetica"/>
          <w:sz w:val="22"/>
          <w:szCs w:val="22"/>
        </w:rPr>
        <w:t>258-273</w:t>
      </w:r>
      <w:r w:rsidR="00644368" w:rsidRPr="00663999">
        <w:rPr>
          <w:rFonts w:asciiTheme="minorHAnsi" w:hAnsiTheme="minorHAnsi" w:cs="Helvetica"/>
          <w:sz w:val="22"/>
          <w:szCs w:val="22"/>
        </w:rPr>
        <w:t>.</w:t>
      </w:r>
      <w:r w:rsidR="008056D0" w:rsidRPr="00663999">
        <w:rPr>
          <w:rFonts w:asciiTheme="minorHAnsi" w:hAnsiTheme="minorHAnsi" w:cs="Helvetica"/>
          <w:i/>
          <w:sz w:val="22"/>
          <w:szCs w:val="22"/>
        </w:rPr>
        <w:t xml:space="preserve"> </w:t>
      </w:r>
    </w:p>
    <w:p w:rsidR="00E720D4" w:rsidRPr="00663999" w:rsidRDefault="00E720D4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993932" w:rsidRPr="00663999" w:rsidRDefault="00993932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i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Beadnell, B., Baker, S. A., </w:t>
      </w:r>
      <w:r w:rsidR="00C17EC3" w:rsidRPr="00663999">
        <w:rPr>
          <w:rFonts w:asciiTheme="minorHAnsi" w:hAnsiTheme="minorHAnsi" w:cs="Arial"/>
          <w:sz w:val="22"/>
          <w:szCs w:val="22"/>
        </w:rPr>
        <w:t xml:space="preserve">Morrison, D. M., </w:t>
      </w:r>
      <w:r w:rsidRPr="00663999">
        <w:rPr>
          <w:rFonts w:asciiTheme="minorHAnsi" w:hAnsiTheme="minorHAnsi" w:cs="Arial"/>
          <w:sz w:val="22"/>
          <w:szCs w:val="22"/>
        </w:rPr>
        <w:t>Huang, B., Stielstra, S., &amp; Stoner, S.  (</w:t>
      </w:r>
      <w:r w:rsidR="00C17EC3" w:rsidRPr="00663999">
        <w:rPr>
          <w:rFonts w:asciiTheme="minorHAnsi" w:hAnsiTheme="minorHAnsi" w:cs="Arial"/>
          <w:sz w:val="22"/>
          <w:szCs w:val="22"/>
        </w:rPr>
        <w:t>2006</w:t>
      </w:r>
      <w:r w:rsidRPr="00663999">
        <w:rPr>
          <w:rFonts w:asciiTheme="minorHAnsi" w:hAnsiTheme="minorHAnsi" w:cs="Arial"/>
          <w:sz w:val="22"/>
          <w:szCs w:val="22"/>
        </w:rPr>
        <w:t>)</w:t>
      </w:r>
      <w:r w:rsidR="009A7D1F" w:rsidRPr="00663999">
        <w:rPr>
          <w:rFonts w:asciiTheme="minorHAnsi" w:hAnsiTheme="minorHAnsi" w:cs="Arial"/>
          <w:sz w:val="22"/>
          <w:szCs w:val="22"/>
        </w:rPr>
        <w:t xml:space="preserve">. </w:t>
      </w:r>
      <w:r w:rsidR="00051A9C" w:rsidRPr="00663999">
        <w:rPr>
          <w:rFonts w:asciiTheme="minorHAnsi" w:hAnsiTheme="minorHAnsi" w:cs="Arial"/>
          <w:sz w:val="22"/>
          <w:szCs w:val="22"/>
        </w:rPr>
        <w:t>Change trajectories</w:t>
      </w:r>
      <w:r w:rsidRPr="00663999">
        <w:rPr>
          <w:rFonts w:asciiTheme="minorHAnsi" w:hAnsiTheme="minorHAnsi" w:cs="Arial"/>
          <w:sz w:val="22"/>
          <w:szCs w:val="22"/>
        </w:rPr>
        <w:t xml:space="preserve"> in women's STD/HIV risk behaviors following intervention</w:t>
      </w:r>
      <w:r w:rsidRPr="00663999">
        <w:rPr>
          <w:rFonts w:asciiTheme="minorHAnsi" w:hAnsiTheme="minorHAnsi" w:cs="Arial"/>
          <w:i/>
          <w:sz w:val="22"/>
          <w:szCs w:val="22"/>
        </w:rPr>
        <w:t>.  Prevention Science</w:t>
      </w:r>
      <w:r w:rsidR="00C17EC3" w:rsidRPr="00663999">
        <w:rPr>
          <w:rFonts w:asciiTheme="minorHAnsi" w:hAnsiTheme="minorHAnsi" w:cs="Arial"/>
          <w:i/>
          <w:sz w:val="22"/>
          <w:szCs w:val="22"/>
        </w:rPr>
        <w:t xml:space="preserve">, 7, </w:t>
      </w:r>
      <w:r w:rsidR="00C17EC3" w:rsidRPr="00663999">
        <w:rPr>
          <w:rFonts w:asciiTheme="minorHAnsi" w:hAnsiTheme="minorHAnsi" w:cs="Arial"/>
          <w:sz w:val="22"/>
          <w:szCs w:val="22"/>
        </w:rPr>
        <w:t>321-331</w:t>
      </w:r>
      <w:r w:rsidRPr="00663999">
        <w:rPr>
          <w:rFonts w:asciiTheme="minorHAnsi" w:hAnsiTheme="minorHAnsi" w:cs="Arial"/>
          <w:i/>
          <w:sz w:val="22"/>
          <w:szCs w:val="22"/>
        </w:rPr>
        <w:t>.</w:t>
      </w:r>
      <w:r w:rsidR="00051A9C" w:rsidRPr="00663999">
        <w:rPr>
          <w:rFonts w:asciiTheme="minorHAnsi" w:hAnsiTheme="minorHAnsi"/>
          <w:sz w:val="22"/>
          <w:szCs w:val="22"/>
        </w:rPr>
        <w:t xml:space="preserve"> 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Oxford, M. L., Gilchrist, L. D., Lohr, M. J., Gillmore, M. R., Morrison, D. M., &amp; Spieker, S. J. (2005).  Life course heterogeneity in the transition from adolescence to adulthood.  </w:t>
      </w:r>
      <w:r w:rsidRPr="00663999">
        <w:rPr>
          <w:rFonts w:asciiTheme="minorHAnsi" w:hAnsiTheme="minorHAnsi" w:cs="Arial"/>
          <w:i/>
          <w:sz w:val="22"/>
          <w:szCs w:val="22"/>
        </w:rPr>
        <w:t>Journal of Research on Adolescence, 15,</w:t>
      </w:r>
      <w:r w:rsidRPr="00663999">
        <w:rPr>
          <w:rFonts w:asciiTheme="minorHAnsi" w:hAnsiTheme="minorHAnsi" w:cs="Arial"/>
          <w:sz w:val="22"/>
          <w:szCs w:val="22"/>
        </w:rPr>
        <w:t xml:space="preserve"> 479-504</w:t>
      </w:r>
      <w:r w:rsidRPr="00663999">
        <w:rPr>
          <w:rFonts w:asciiTheme="minorHAnsi" w:hAnsiTheme="minorHAnsi" w:cs="Arial"/>
          <w:i/>
          <w:sz w:val="22"/>
          <w:szCs w:val="22"/>
        </w:rPr>
        <w:t>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Beadnell, B., Morrison, D. M., Wilsdon, A., Wells, E. A., Murowchick, E., Hoppe M., Gillmore, M. R., &amp; Nahom, D. (2005).  Condom use, frequency of sex, and number of partners: Multidimensional characterization of adolescent sexual risk-taking.  </w:t>
      </w:r>
      <w:r w:rsidRPr="00663999">
        <w:rPr>
          <w:rFonts w:asciiTheme="minorHAnsi" w:hAnsiTheme="minorHAnsi" w:cs="Arial"/>
          <w:i/>
          <w:sz w:val="22"/>
          <w:szCs w:val="22"/>
        </w:rPr>
        <w:t xml:space="preserve">Journal of Sex Research, 42, </w:t>
      </w:r>
      <w:r w:rsidRPr="00663999">
        <w:rPr>
          <w:rFonts w:asciiTheme="minorHAnsi" w:hAnsiTheme="minorHAnsi" w:cs="Arial"/>
          <w:sz w:val="22"/>
          <w:szCs w:val="22"/>
        </w:rPr>
        <w:t>192-202.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Golder, S., Gillmore, M. R., Spieker, S. J., &amp; Morrison, D. M. (2005).  Substance use, related problem behaviors and adult attachment in a sample of high risk older adolescent women.  </w:t>
      </w:r>
      <w:r w:rsidRPr="00663999">
        <w:rPr>
          <w:rFonts w:asciiTheme="minorHAnsi" w:hAnsiTheme="minorHAnsi" w:cs="Arial"/>
          <w:i/>
          <w:sz w:val="22"/>
          <w:szCs w:val="22"/>
        </w:rPr>
        <w:t>Journal of Child and Family Studies, 14</w:t>
      </w:r>
      <w:r w:rsidRPr="00663999">
        <w:rPr>
          <w:rFonts w:asciiTheme="minorHAnsi" w:hAnsiTheme="minorHAnsi" w:cs="Arial"/>
          <w:sz w:val="22"/>
          <w:szCs w:val="22"/>
        </w:rPr>
        <w:t>, 181-193.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Choi, Y., Golder, S., Gillmore, M. R., &amp; Morrison, D. M. (2005).  Analysis with missing data in social work research.  </w:t>
      </w:r>
      <w:r w:rsidRPr="00663999">
        <w:rPr>
          <w:rFonts w:asciiTheme="minorHAnsi" w:hAnsiTheme="minorHAnsi" w:cs="Arial"/>
          <w:i/>
          <w:sz w:val="22"/>
          <w:szCs w:val="22"/>
        </w:rPr>
        <w:t>Journal of Social Service Research, 31,</w:t>
      </w:r>
      <w:r w:rsidRPr="00663999">
        <w:rPr>
          <w:rFonts w:asciiTheme="minorHAnsi" w:hAnsiTheme="minorHAnsi" w:cs="Arial"/>
          <w:sz w:val="22"/>
          <w:szCs w:val="22"/>
        </w:rPr>
        <w:t xml:space="preserve"> 23-48</w:t>
      </w:r>
      <w:r w:rsidRPr="00663999">
        <w:rPr>
          <w:rFonts w:asciiTheme="minorHAnsi" w:hAnsiTheme="minorHAnsi" w:cs="Arial"/>
          <w:i/>
          <w:sz w:val="22"/>
          <w:szCs w:val="22"/>
        </w:rPr>
        <w:t>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Hoppe, M</w:t>
      </w:r>
      <w:r w:rsidR="009A7D1F" w:rsidRPr="00663999">
        <w:rPr>
          <w:rFonts w:asciiTheme="minorHAnsi" w:hAnsiTheme="minorHAnsi" w:cs="Arial"/>
          <w:sz w:val="22"/>
          <w:szCs w:val="22"/>
        </w:rPr>
        <w:t>.</w:t>
      </w:r>
      <w:r w:rsidRPr="00663999">
        <w:rPr>
          <w:rFonts w:asciiTheme="minorHAnsi" w:hAnsiTheme="minorHAnsi" w:cs="Arial"/>
          <w:sz w:val="22"/>
          <w:szCs w:val="22"/>
        </w:rPr>
        <w:t xml:space="preserve"> J., Graham, L., Wilsdon, A., Wells, E. A., Nahom, D., &amp; Morrison, D. M. (2004).</w:t>
      </w:r>
      <w:r w:rsidR="0088532D" w:rsidRPr="00663999">
        <w:rPr>
          <w:rFonts w:asciiTheme="minorHAnsi" w:hAnsiTheme="minorHAnsi" w:cs="Arial"/>
          <w:sz w:val="22"/>
          <w:szCs w:val="22"/>
        </w:rPr>
        <w:t xml:space="preserve">  </w:t>
      </w:r>
      <w:r w:rsidRPr="00663999">
        <w:rPr>
          <w:rFonts w:asciiTheme="minorHAnsi" w:hAnsiTheme="minorHAnsi" w:cs="Arial"/>
          <w:sz w:val="22"/>
          <w:szCs w:val="22"/>
        </w:rPr>
        <w:t xml:space="preserve">Teens speak out about HIV/AIDS: A report of data on the knowledge of risk and decision-making.  </w:t>
      </w:r>
      <w:r w:rsidRPr="00663999">
        <w:rPr>
          <w:rFonts w:asciiTheme="minorHAnsi" w:hAnsiTheme="minorHAnsi" w:cs="Arial"/>
          <w:i/>
          <w:sz w:val="22"/>
          <w:szCs w:val="22"/>
        </w:rPr>
        <w:t xml:space="preserve">Journal of Adolescent Health, 35, </w:t>
      </w:r>
      <w:r w:rsidRPr="00663999">
        <w:rPr>
          <w:rFonts w:asciiTheme="minorHAnsi" w:hAnsiTheme="minorHAnsi" w:cs="Arial"/>
          <w:sz w:val="22"/>
          <w:szCs w:val="22"/>
        </w:rPr>
        <w:t>345-346</w:t>
      </w:r>
      <w:r w:rsidRPr="00663999">
        <w:rPr>
          <w:rFonts w:asciiTheme="minorHAnsi" w:hAnsiTheme="minorHAnsi" w:cs="Arial"/>
          <w:i/>
          <w:sz w:val="22"/>
          <w:szCs w:val="22"/>
        </w:rPr>
        <w:t>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Beadnell, B., Baker, S.A., Knox, K., Stielstra, S., Morrison, D. M., DeGooyer, E., Wickizer, L., Doyle, A., &amp; Oxford, M. (2003).  The influence of psychosocial difficulties on women's attrition in an HIV/STD prevention program.  </w:t>
      </w:r>
      <w:r w:rsidRPr="00663999">
        <w:rPr>
          <w:rFonts w:asciiTheme="minorHAnsi" w:hAnsiTheme="minorHAnsi" w:cs="Arial"/>
          <w:i/>
          <w:sz w:val="22"/>
          <w:szCs w:val="22"/>
        </w:rPr>
        <w:t>AIDS Care, 15</w:t>
      </w:r>
      <w:r w:rsidRPr="00663999">
        <w:rPr>
          <w:rFonts w:asciiTheme="minorHAnsi" w:hAnsiTheme="minorHAnsi" w:cs="Arial"/>
          <w:sz w:val="22"/>
          <w:szCs w:val="22"/>
        </w:rPr>
        <w:t>, 807-820.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Morrison, D. M., Gillmore, M. R., Hoppe, M. J., Gaylord,</w:t>
      </w:r>
      <w:r w:rsidR="00554F62" w:rsidRPr="00663999">
        <w:rPr>
          <w:rFonts w:asciiTheme="minorHAnsi" w:hAnsiTheme="minorHAnsi" w:cs="Arial"/>
          <w:sz w:val="22"/>
          <w:szCs w:val="22"/>
        </w:rPr>
        <w:t xml:space="preserve"> J., Leigh, B. C., &amp; Rainey, D.</w:t>
      </w:r>
      <w:r w:rsidRPr="00663999">
        <w:rPr>
          <w:rFonts w:asciiTheme="minorHAnsi" w:hAnsiTheme="minorHAnsi" w:cs="Arial"/>
          <w:sz w:val="22"/>
          <w:szCs w:val="22"/>
        </w:rPr>
        <w:t xml:space="preserve"> (2003)</w:t>
      </w:r>
      <w:r w:rsidR="00554F62" w:rsidRPr="00663999">
        <w:rPr>
          <w:rFonts w:asciiTheme="minorHAnsi" w:hAnsiTheme="minorHAnsi" w:cs="Arial"/>
          <w:sz w:val="22"/>
          <w:szCs w:val="22"/>
        </w:rPr>
        <w:t xml:space="preserve">.  </w:t>
      </w:r>
      <w:r w:rsidR="009A7D1F" w:rsidRPr="00663999">
        <w:rPr>
          <w:rFonts w:asciiTheme="minorHAnsi" w:hAnsiTheme="minorHAnsi" w:cs="Arial"/>
          <w:sz w:val="22"/>
          <w:szCs w:val="22"/>
        </w:rPr>
        <w:t>Adolescent</w:t>
      </w:r>
      <w:r w:rsidRPr="00663999">
        <w:rPr>
          <w:rFonts w:asciiTheme="minorHAnsi" w:hAnsiTheme="minorHAnsi" w:cs="Arial"/>
          <w:sz w:val="22"/>
          <w:szCs w:val="22"/>
        </w:rPr>
        <w:t xml:space="preserve"> drinking and sex: Findings from a daily diary study.  </w:t>
      </w:r>
      <w:r w:rsidRPr="00663999">
        <w:rPr>
          <w:rFonts w:asciiTheme="minorHAnsi" w:hAnsiTheme="minorHAnsi" w:cs="Arial"/>
          <w:i/>
          <w:sz w:val="22"/>
          <w:szCs w:val="22"/>
        </w:rPr>
        <w:t>Perspectives on Sexual and Reproductive Health</w:t>
      </w:r>
      <w:r w:rsidRPr="00663999">
        <w:rPr>
          <w:rFonts w:asciiTheme="minorHAnsi" w:hAnsiTheme="minorHAnsi" w:cs="Arial"/>
          <w:sz w:val="22"/>
          <w:szCs w:val="22"/>
        </w:rPr>
        <w:t xml:space="preserve">, </w:t>
      </w:r>
      <w:r w:rsidRPr="00663999">
        <w:rPr>
          <w:rFonts w:asciiTheme="minorHAnsi" w:hAnsiTheme="minorHAnsi" w:cs="Arial"/>
          <w:i/>
          <w:sz w:val="22"/>
          <w:szCs w:val="22"/>
        </w:rPr>
        <w:t>35,</w:t>
      </w:r>
      <w:r w:rsidRPr="00663999">
        <w:rPr>
          <w:rFonts w:asciiTheme="minorHAnsi" w:hAnsiTheme="minorHAnsi" w:cs="Arial"/>
          <w:sz w:val="22"/>
          <w:szCs w:val="22"/>
        </w:rPr>
        <w:t xml:space="preserve"> 162-168.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lastRenderedPageBreak/>
        <w:t xml:space="preserve">Gillmore, M. R., Stielstra, S., Huang, B., Baker, S. A., </w:t>
      </w:r>
      <w:r w:rsidR="00554F62" w:rsidRPr="00663999">
        <w:rPr>
          <w:rFonts w:asciiTheme="minorHAnsi" w:hAnsiTheme="minorHAnsi" w:cs="Arial"/>
          <w:sz w:val="22"/>
          <w:szCs w:val="22"/>
        </w:rPr>
        <w:t>Beadnell, B., &amp; Morrison, D. M.</w:t>
      </w:r>
      <w:r w:rsidRPr="00663999">
        <w:rPr>
          <w:rFonts w:asciiTheme="minorHAnsi" w:hAnsiTheme="minorHAnsi" w:cs="Arial"/>
          <w:sz w:val="22"/>
          <w:szCs w:val="22"/>
        </w:rPr>
        <w:t xml:space="preserve"> (2003)</w:t>
      </w:r>
      <w:r w:rsidR="009A7D1F" w:rsidRPr="00663999">
        <w:rPr>
          <w:rFonts w:asciiTheme="minorHAnsi" w:hAnsiTheme="minorHAnsi" w:cs="Arial"/>
          <w:sz w:val="22"/>
          <w:szCs w:val="22"/>
        </w:rPr>
        <w:t>. Heterosexual</w:t>
      </w:r>
      <w:r w:rsidRPr="00663999">
        <w:rPr>
          <w:rFonts w:asciiTheme="minorHAnsi" w:hAnsiTheme="minorHAnsi" w:cs="Arial"/>
          <w:sz w:val="22"/>
          <w:szCs w:val="22"/>
        </w:rPr>
        <w:t xml:space="preserve"> men's beliefs about pregnancy and methods for preventing HIV/STD infections.  </w:t>
      </w:r>
      <w:r w:rsidRPr="00663999">
        <w:rPr>
          <w:rFonts w:asciiTheme="minorHAnsi" w:hAnsiTheme="minorHAnsi" w:cs="Arial"/>
          <w:i/>
          <w:sz w:val="22"/>
          <w:szCs w:val="22"/>
        </w:rPr>
        <w:t xml:space="preserve">Perspectives on Sexual and Reproductive Health, 35, </w:t>
      </w:r>
      <w:r w:rsidRPr="00663999">
        <w:rPr>
          <w:rFonts w:asciiTheme="minorHAnsi" w:hAnsiTheme="minorHAnsi" w:cs="Arial"/>
          <w:sz w:val="22"/>
          <w:szCs w:val="22"/>
        </w:rPr>
        <w:t>121-129.</w:t>
      </w:r>
    </w:p>
    <w:p w:rsidR="00177A37" w:rsidRPr="00663999" w:rsidRDefault="00177A37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contextualSpacing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fldChar w:fldCharType="begin"/>
      </w:r>
      <w:r w:rsidRPr="00663999">
        <w:rPr>
          <w:rFonts w:asciiTheme="minorHAnsi" w:hAnsiTheme="minorHAnsi" w:cs="Arial"/>
          <w:sz w:val="22"/>
          <w:szCs w:val="22"/>
        </w:rPr>
        <w:instrText xml:space="preserve"> ADVANCE \d 5</w:instrText>
      </w:r>
      <w:r w:rsidRPr="00663999">
        <w:rPr>
          <w:rFonts w:asciiTheme="minorHAnsi" w:hAnsiTheme="minorHAnsi" w:cs="Arial"/>
          <w:sz w:val="22"/>
          <w:szCs w:val="22"/>
        </w:rPr>
        <w:fldChar w:fldCharType="end"/>
      </w:r>
      <w:r w:rsidRPr="00663999">
        <w:rPr>
          <w:rFonts w:asciiTheme="minorHAnsi" w:hAnsiTheme="minorHAnsi" w:cs="Arial"/>
          <w:sz w:val="22"/>
          <w:szCs w:val="22"/>
        </w:rPr>
        <w:t>Beadnell, B., Stielstra, S., Baker, S., Morrison, D. M., Knox</w:t>
      </w:r>
      <w:r w:rsidR="00554F62" w:rsidRPr="00663999">
        <w:rPr>
          <w:rFonts w:asciiTheme="minorHAnsi" w:hAnsiTheme="minorHAnsi" w:cs="Arial"/>
          <w:sz w:val="22"/>
          <w:szCs w:val="22"/>
        </w:rPr>
        <w:t xml:space="preserve">, K, Gutierrez, L., &amp; Doyle, A. </w:t>
      </w:r>
      <w:r w:rsidRPr="00663999">
        <w:rPr>
          <w:rFonts w:asciiTheme="minorHAnsi" w:hAnsiTheme="minorHAnsi" w:cs="Arial"/>
          <w:sz w:val="22"/>
          <w:szCs w:val="22"/>
        </w:rPr>
        <w:t xml:space="preserve">(2003).  Ethnic identity and sexual risk-taking among African American women enrolled in an HIV/STD prevention intervention.  </w:t>
      </w:r>
      <w:r w:rsidRPr="00663999">
        <w:rPr>
          <w:rFonts w:asciiTheme="minorHAnsi" w:hAnsiTheme="minorHAnsi" w:cs="Arial"/>
          <w:i/>
          <w:sz w:val="22"/>
          <w:szCs w:val="22"/>
        </w:rPr>
        <w:t>Psychology, Health and Medicine, 8</w:t>
      </w:r>
      <w:r w:rsidRPr="00663999">
        <w:rPr>
          <w:rFonts w:asciiTheme="minorHAnsi" w:hAnsiTheme="minorHAnsi" w:cs="Arial"/>
          <w:sz w:val="22"/>
          <w:szCs w:val="22"/>
        </w:rPr>
        <w:t>, 187-198.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Baker, S. A., Beadnell, B., Stoner, S., Morrison, D. M., Gordon, J., Collier, C., Knox, K., Wickizer, L., &amp; Stielstra, S.  (2003)</w:t>
      </w:r>
      <w:r w:rsidR="00C17EC3" w:rsidRPr="00663999">
        <w:rPr>
          <w:rFonts w:asciiTheme="minorHAnsi" w:hAnsiTheme="minorHAnsi" w:cs="Arial"/>
          <w:sz w:val="22"/>
          <w:szCs w:val="22"/>
        </w:rPr>
        <w:t>. Skills</w:t>
      </w:r>
      <w:r w:rsidRPr="00663999">
        <w:rPr>
          <w:rFonts w:asciiTheme="minorHAnsi" w:hAnsiTheme="minorHAnsi" w:cs="Arial"/>
          <w:sz w:val="22"/>
          <w:szCs w:val="22"/>
        </w:rPr>
        <w:t xml:space="preserve"> training versus health education to prevent STD/HIV in heterosexual women: A randomized controlled trial utilizing biological outcomes.  </w:t>
      </w:r>
      <w:r w:rsidRPr="00663999">
        <w:rPr>
          <w:rFonts w:asciiTheme="minorHAnsi" w:hAnsiTheme="minorHAnsi" w:cs="Arial"/>
          <w:i/>
          <w:sz w:val="22"/>
          <w:szCs w:val="22"/>
        </w:rPr>
        <w:t>AIDS Education and Prevention</w:t>
      </w:r>
      <w:r w:rsidRPr="00663999">
        <w:rPr>
          <w:rFonts w:asciiTheme="minorHAnsi" w:hAnsiTheme="minorHAnsi" w:cs="Arial"/>
          <w:sz w:val="22"/>
          <w:szCs w:val="22"/>
        </w:rPr>
        <w:t xml:space="preserve">, </w:t>
      </w:r>
      <w:r w:rsidRPr="00663999">
        <w:rPr>
          <w:rFonts w:asciiTheme="minorHAnsi" w:hAnsiTheme="minorHAnsi" w:cs="Arial"/>
          <w:i/>
          <w:sz w:val="22"/>
          <w:szCs w:val="22"/>
        </w:rPr>
        <w:t>15</w:t>
      </w:r>
      <w:r w:rsidRPr="00663999">
        <w:rPr>
          <w:rFonts w:asciiTheme="minorHAnsi" w:hAnsiTheme="minorHAnsi" w:cs="Arial"/>
          <w:sz w:val="22"/>
          <w:szCs w:val="22"/>
        </w:rPr>
        <w:t xml:space="preserve">, 1-14. 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Oxford, M. L., Gilchrist, L. D., Gillmore, M. R., Morrison, D. M., Lohr, M. J., &amp; Lewis, S. M. (2003).  Alcohol use among adolescent mothers: Heterogeneity in growth curves and predictors of outcomes of alcohol use over time.  </w:t>
      </w:r>
      <w:r w:rsidRPr="00663999">
        <w:rPr>
          <w:rFonts w:asciiTheme="minorHAnsi" w:hAnsiTheme="minorHAnsi" w:cs="Arial"/>
          <w:i/>
          <w:sz w:val="22"/>
          <w:szCs w:val="22"/>
        </w:rPr>
        <w:t xml:space="preserve">Prevention </w:t>
      </w:r>
      <w:r w:rsidR="002248D7" w:rsidRPr="00663999">
        <w:rPr>
          <w:rFonts w:asciiTheme="minorHAnsi" w:hAnsiTheme="minorHAnsi" w:cs="Arial"/>
          <w:i/>
          <w:sz w:val="22"/>
          <w:szCs w:val="22"/>
        </w:rPr>
        <w:t>Science</w:t>
      </w:r>
      <w:r w:rsidRPr="00663999">
        <w:rPr>
          <w:rFonts w:asciiTheme="minorHAnsi" w:hAnsiTheme="minorHAnsi" w:cs="Arial"/>
          <w:sz w:val="22"/>
          <w:szCs w:val="22"/>
        </w:rPr>
        <w:t xml:space="preserve">, </w:t>
      </w:r>
      <w:r w:rsidRPr="00663999">
        <w:rPr>
          <w:rFonts w:asciiTheme="minorHAnsi" w:hAnsiTheme="minorHAnsi" w:cs="Arial"/>
          <w:i/>
          <w:sz w:val="22"/>
          <w:szCs w:val="22"/>
        </w:rPr>
        <w:t>4</w:t>
      </w:r>
      <w:r w:rsidRPr="00663999">
        <w:rPr>
          <w:rFonts w:asciiTheme="minorHAnsi" w:hAnsiTheme="minorHAnsi" w:cs="Arial"/>
          <w:sz w:val="22"/>
          <w:szCs w:val="22"/>
        </w:rPr>
        <w:t>, 15-26.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Morrison, D. M., Mar, C. M., Wells, E. A., Gillmore, M. R., Hoppe, M. J., Wilsdon, A., Murowchick, E. &amp; Archibald, M. E. (2002).  The theory of reasoned action as a model of children’s health behavior.  </w:t>
      </w:r>
      <w:r w:rsidRPr="00663999">
        <w:rPr>
          <w:rFonts w:asciiTheme="minorHAnsi" w:hAnsiTheme="minorHAnsi" w:cs="Arial"/>
          <w:i/>
          <w:sz w:val="22"/>
          <w:szCs w:val="22"/>
        </w:rPr>
        <w:t>Journal of Applied Social Psychology, 32</w:t>
      </w:r>
      <w:r w:rsidRPr="00663999">
        <w:rPr>
          <w:rFonts w:asciiTheme="minorHAnsi" w:hAnsiTheme="minorHAnsi" w:cs="Arial"/>
          <w:sz w:val="22"/>
          <w:szCs w:val="22"/>
        </w:rPr>
        <w:t>, 2266-2295.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Gillmore, M. R., Morrison, D. M., Leigh, B. C., Hoppe, M. J., Gaylord, J., &amp; Rainey, D. T. (2002).  Does “high = high risk</w:t>
      </w:r>
      <w:r w:rsidR="00ED65EB" w:rsidRPr="00663999">
        <w:rPr>
          <w:rFonts w:asciiTheme="minorHAnsi" w:hAnsiTheme="minorHAnsi" w:cs="Arial"/>
          <w:sz w:val="22"/>
          <w:szCs w:val="22"/>
        </w:rPr>
        <w:t>”</w:t>
      </w:r>
      <w:r w:rsidRPr="00663999">
        <w:rPr>
          <w:rFonts w:asciiTheme="minorHAnsi" w:hAnsiTheme="minorHAnsi" w:cs="Arial"/>
          <w:sz w:val="22"/>
          <w:szCs w:val="22"/>
        </w:rPr>
        <w:t xml:space="preserve">?  An event-based analysis of the relationship between substance use and unprotected anal sex among gay and bisexual men.  </w:t>
      </w:r>
      <w:r w:rsidRPr="00663999">
        <w:rPr>
          <w:rFonts w:asciiTheme="minorHAnsi" w:hAnsiTheme="minorHAnsi" w:cs="Arial"/>
          <w:i/>
          <w:sz w:val="22"/>
          <w:szCs w:val="22"/>
        </w:rPr>
        <w:t xml:space="preserve">AIDS and Behavior, 6, </w:t>
      </w:r>
      <w:r w:rsidRPr="00663999">
        <w:rPr>
          <w:rFonts w:asciiTheme="minorHAnsi" w:hAnsiTheme="minorHAnsi" w:cs="Arial"/>
          <w:sz w:val="22"/>
          <w:szCs w:val="22"/>
        </w:rPr>
        <w:t>361-370.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Gillmore, M. R., Archibald, M. E., Morrison, D. M., Wilsdon, A., Wells, E. A., Hoppe, M. J., Nahom, D., &amp; Murowchick, E.  (2002)</w:t>
      </w:r>
      <w:r w:rsidR="009A7D1F" w:rsidRPr="00663999">
        <w:rPr>
          <w:rFonts w:asciiTheme="minorHAnsi" w:hAnsiTheme="minorHAnsi" w:cs="Arial"/>
          <w:sz w:val="22"/>
          <w:szCs w:val="22"/>
        </w:rPr>
        <w:t>. Teen</w:t>
      </w:r>
      <w:r w:rsidRPr="00663999">
        <w:rPr>
          <w:rFonts w:asciiTheme="minorHAnsi" w:hAnsiTheme="minorHAnsi" w:cs="Arial"/>
          <w:sz w:val="22"/>
          <w:szCs w:val="22"/>
        </w:rPr>
        <w:t xml:space="preserve"> sexual behavior: Applicability of the theory of reasoned action.  </w:t>
      </w:r>
      <w:r w:rsidRPr="00663999">
        <w:rPr>
          <w:rFonts w:asciiTheme="minorHAnsi" w:hAnsiTheme="minorHAnsi" w:cs="Arial"/>
          <w:i/>
          <w:sz w:val="22"/>
          <w:szCs w:val="22"/>
        </w:rPr>
        <w:t>Journal of Marriage and the Family</w:t>
      </w:r>
      <w:r w:rsidRPr="00663999">
        <w:rPr>
          <w:rFonts w:asciiTheme="minorHAnsi" w:hAnsiTheme="minorHAnsi" w:cs="Arial"/>
          <w:sz w:val="22"/>
          <w:szCs w:val="22"/>
        </w:rPr>
        <w:t xml:space="preserve">, </w:t>
      </w:r>
      <w:r w:rsidRPr="00663999">
        <w:rPr>
          <w:rFonts w:asciiTheme="minorHAnsi" w:hAnsiTheme="minorHAnsi" w:cs="Arial"/>
          <w:i/>
          <w:sz w:val="22"/>
          <w:szCs w:val="22"/>
        </w:rPr>
        <w:t>64</w:t>
      </w:r>
      <w:r w:rsidRPr="00663999">
        <w:rPr>
          <w:rFonts w:asciiTheme="minorHAnsi" w:hAnsiTheme="minorHAnsi" w:cs="Arial"/>
          <w:sz w:val="22"/>
          <w:szCs w:val="22"/>
        </w:rPr>
        <w:t>, 885-897.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Morrison, D. M., Golder, S., Keller, T., &amp; Gillmore, M. R. (2002).  The theory of reasoned action as a model of marijuana use: Tests of implicit assumptions and applicability to high risk young women.  </w:t>
      </w:r>
      <w:r w:rsidRPr="00663999">
        <w:rPr>
          <w:rFonts w:asciiTheme="minorHAnsi" w:hAnsiTheme="minorHAnsi" w:cs="Arial"/>
          <w:i/>
          <w:sz w:val="22"/>
          <w:szCs w:val="22"/>
        </w:rPr>
        <w:t>Psychology of Addictive Behaviors</w:t>
      </w:r>
      <w:r w:rsidRPr="00663999">
        <w:rPr>
          <w:rFonts w:asciiTheme="minorHAnsi" w:hAnsiTheme="minorHAnsi" w:cs="Arial"/>
          <w:sz w:val="22"/>
          <w:szCs w:val="22"/>
        </w:rPr>
        <w:t xml:space="preserve">, </w:t>
      </w:r>
      <w:r w:rsidRPr="00663999">
        <w:rPr>
          <w:rFonts w:asciiTheme="minorHAnsi" w:hAnsiTheme="minorHAnsi" w:cs="Arial"/>
          <w:i/>
          <w:sz w:val="22"/>
          <w:szCs w:val="22"/>
        </w:rPr>
        <w:t>16,</w:t>
      </w:r>
      <w:r w:rsidRPr="00663999">
        <w:rPr>
          <w:rFonts w:asciiTheme="minorHAnsi" w:hAnsiTheme="minorHAnsi" w:cs="Arial"/>
          <w:sz w:val="22"/>
          <w:szCs w:val="22"/>
        </w:rPr>
        <w:t xml:space="preserve"> 212-224.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Gillmore, M. R., Wells, E. A., Simpson, E. E., Morrison, D. M., Hoppe, M. J., &amp; Wilson, A. (2002).  Children's beliefs about smoking.  </w:t>
      </w:r>
      <w:r w:rsidRPr="00663999">
        <w:rPr>
          <w:rFonts w:asciiTheme="minorHAnsi" w:hAnsiTheme="minorHAnsi" w:cs="Arial"/>
          <w:i/>
          <w:sz w:val="22"/>
          <w:szCs w:val="22"/>
        </w:rPr>
        <w:t xml:space="preserve">Nicotine and Tobacco Research, 4, </w:t>
      </w:r>
      <w:r w:rsidRPr="00663999">
        <w:rPr>
          <w:rFonts w:asciiTheme="minorHAnsi" w:hAnsiTheme="minorHAnsi" w:cs="Arial"/>
          <w:sz w:val="22"/>
          <w:szCs w:val="22"/>
        </w:rPr>
        <w:t>177-183.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Spieker, S. J, Gillmore, M. R., Lewis, S. M., Morrison, D. M., &amp; Lohr, M. J. (2001).  Psychological distress and substance use by adolescent mothers: Associations with parenting attitudes and the quality of mother-child interaction.  </w:t>
      </w:r>
      <w:r w:rsidRPr="00663999">
        <w:rPr>
          <w:rFonts w:asciiTheme="minorHAnsi" w:hAnsiTheme="minorHAnsi" w:cs="Arial"/>
          <w:i/>
          <w:sz w:val="22"/>
          <w:szCs w:val="22"/>
        </w:rPr>
        <w:t>Journal of Psychoactive Drugs, 33</w:t>
      </w:r>
      <w:r w:rsidRPr="00663999">
        <w:rPr>
          <w:rFonts w:asciiTheme="minorHAnsi" w:hAnsiTheme="minorHAnsi" w:cs="Arial"/>
          <w:sz w:val="22"/>
          <w:szCs w:val="22"/>
        </w:rPr>
        <w:t>, 83-93.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Nahom, D., Wells, E. A., Gillmore, M. R., Hoppe, M., Morrison, D. M., Archibald, M., Murowchick, E., Graham, L., &amp; Wilsdon, A. (2001).  Differences by gender and sexual experience in adolescent sexual behavior:  Implications for education and HIV prevention.  </w:t>
      </w:r>
      <w:r w:rsidRPr="00663999">
        <w:rPr>
          <w:rFonts w:asciiTheme="minorHAnsi" w:hAnsiTheme="minorHAnsi" w:cs="Arial"/>
          <w:i/>
          <w:sz w:val="22"/>
          <w:szCs w:val="22"/>
        </w:rPr>
        <w:t>Journal of School Health, 71</w:t>
      </w:r>
      <w:r w:rsidRPr="00663999">
        <w:rPr>
          <w:rFonts w:asciiTheme="minorHAnsi" w:hAnsiTheme="minorHAnsi" w:cs="Arial"/>
          <w:sz w:val="22"/>
          <w:szCs w:val="22"/>
        </w:rPr>
        <w:t>, 153-158</w:t>
      </w:r>
      <w:r w:rsidRPr="00663999">
        <w:rPr>
          <w:rFonts w:asciiTheme="minorHAnsi" w:hAnsiTheme="minorHAnsi" w:cs="Arial"/>
          <w:i/>
          <w:sz w:val="22"/>
          <w:szCs w:val="22"/>
        </w:rPr>
        <w:t>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Gillmore, M. R., Gaylord, J., Hartway, J., Hoppe, M. J., Morrison, D. M., Leigh, B. C., &amp; Rainey, D. T. (2001).  Daily </w:t>
      </w:r>
      <w:r w:rsidR="006469A6" w:rsidRPr="00663999">
        <w:rPr>
          <w:rFonts w:asciiTheme="minorHAnsi" w:hAnsiTheme="minorHAnsi" w:cs="Arial"/>
          <w:sz w:val="22"/>
          <w:szCs w:val="22"/>
        </w:rPr>
        <w:t xml:space="preserve">data </w:t>
      </w:r>
      <w:r w:rsidRPr="00663999">
        <w:rPr>
          <w:rFonts w:asciiTheme="minorHAnsi" w:hAnsiTheme="minorHAnsi" w:cs="Arial"/>
          <w:sz w:val="22"/>
          <w:szCs w:val="22"/>
        </w:rPr>
        <w:t xml:space="preserve">collection of sexual and other health-related behaviors.  </w:t>
      </w:r>
      <w:r w:rsidRPr="00663999">
        <w:rPr>
          <w:rFonts w:asciiTheme="minorHAnsi" w:hAnsiTheme="minorHAnsi" w:cs="Arial"/>
          <w:i/>
          <w:sz w:val="22"/>
          <w:szCs w:val="22"/>
        </w:rPr>
        <w:t>Journal of Sex Research, 38</w:t>
      </w:r>
      <w:r w:rsidRPr="00663999">
        <w:rPr>
          <w:rFonts w:asciiTheme="minorHAnsi" w:hAnsiTheme="minorHAnsi" w:cs="Arial"/>
          <w:sz w:val="22"/>
          <w:szCs w:val="22"/>
        </w:rPr>
        <w:t>, 35-42</w:t>
      </w:r>
      <w:r w:rsidRPr="00663999">
        <w:rPr>
          <w:rFonts w:asciiTheme="minorHAnsi" w:hAnsiTheme="minorHAnsi" w:cs="Arial"/>
          <w:i/>
          <w:sz w:val="22"/>
          <w:szCs w:val="22"/>
        </w:rPr>
        <w:t>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lastRenderedPageBreak/>
        <w:t xml:space="preserve">Hoppe, M. J., Gillmore, M. R., Valadez, D. L., Civic, D., Hartway, J., &amp; Morrison, D. M. (2000).  The relative costs and benefits of telephone interviews vs. self-administered diaries for daily data collection.  </w:t>
      </w:r>
      <w:r w:rsidRPr="00663999">
        <w:rPr>
          <w:rFonts w:asciiTheme="minorHAnsi" w:hAnsiTheme="minorHAnsi" w:cs="Arial"/>
          <w:i/>
          <w:sz w:val="22"/>
          <w:szCs w:val="22"/>
        </w:rPr>
        <w:t>Evaluation Review, 24</w:t>
      </w:r>
      <w:r w:rsidRPr="00663999">
        <w:rPr>
          <w:rFonts w:asciiTheme="minorHAnsi" w:hAnsiTheme="minorHAnsi" w:cs="Arial"/>
          <w:sz w:val="22"/>
          <w:szCs w:val="22"/>
        </w:rPr>
        <w:t xml:space="preserve">, 102-116. 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i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Morrison, D. M., Oxford, M. L., Gillmore, M. R., Richey, C. A., &amp; Balassone, M. L. (2000).  Negotiating condom use:  Partner type and gender effects.  </w:t>
      </w:r>
      <w:r w:rsidRPr="00663999">
        <w:rPr>
          <w:rFonts w:asciiTheme="minorHAnsi" w:hAnsiTheme="minorHAnsi" w:cs="Arial"/>
          <w:i/>
          <w:sz w:val="22"/>
          <w:szCs w:val="22"/>
        </w:rPr>
        <w:t>Journal of HIV/AIDS Prevention and Education for Adolescents and Children, 3</w:t>
      </w:r>
      <w:r w:rsidRPr="00663999">
        <w:rPr>
          <w:rFonts w:asciiTheme="minorHAnsi" w:hAnsiTheme="minorHAnsi" w:cs="Arial"/>
          <w:sz w:val="22"/>
          <w:szCs w:val="22"/>
        </w:rPr>
        <w:t>, 29-47</w:t>
      </w:r>
      <w:r w:rsidRPr="00663999">
        <w:rPr>
          <w:rFonts w:asciiTheme="minorHAnsi" w:hAnsiTheme="minorHAnsi" w:cs="Arial"/>
          <w:i/>
          <w:sz w:val="22"/>
          <w:szCs w:val="22"/>
        </w:rPr>
        <w:t>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i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Morrison, D. M., Baker, S. A., &amp; Gillmore, M. R. (2000).  Using the theory of reasoned action to predict condom use among high-risk heterosexual teens.  In P. Norman, C. Abraham, </w:t>
      </w:r>
      <w:r w:rsidR="006D6E21" w:rsidRPr="00663999">
        <w:rPr>
          <w:rFonts w:asciiTheme="minorHAnsi" w:hAnsiTheme="minorHAnsi" w:cs="Arial"/>
          <w:sz w:val="22"/>
          <w:szCs w:val="22"/>
        </w:rPr>
        <w:t>&amp;</w:t>
      </w:r>
      <w:r w:rsidRPr="00663999">
        <w:rPr>
          <w:rFonts w:asciiTheme="minorHAnsi" w:hAnsiTheme="minorHAnsi" w:cs="Arial"/>
          <w:sz w:val="22"/>
          <w:szCs w:val="22"/>
        </w:rPr>
        <w:t xml:space="preserve"> M. Connor (Eds.), </w:t>
      </w:r>
      <w:r w:rsidRPr="00663999">
        <w:rPr>
          <w:rFonts w:asciiTheme="minorHAnsi" w:hAnsiTheme="minorHAnsi" w:cs="Arial"/>
          <w:i/>
          <w:sz w:val="22"/>
          <w:szCs w:val="22"/>
        </w:rPr>
        <w:t>Understanding and changing health behaviour: From health beliefs to self-regulation</w:t>
      </w:r>
      <w:r w:rsidRPr="00663999">
        <w:rPr>
          <w:rFonts w:asciiTheme="minorHAnsi" w:hAnsiTheme="minorHAnsi" w:cs="Arial"/>
          <w:sz w:val="22"/>
          <w:szCs w:val="22"/>
        </w:rPr>
        <w:t>.  Amsterdam, The Netherlands: Harwood.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i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Beadnell, B., Baker, S. A., Morrison, D. M., &amp; Knox, K. (2000).  HIV/STD risk factors for women with violent male partners.  </w:t>
      </w:r>
      <w:r w:rsidRPr="00663999">
        <w:rPr>
          <w:rFonts w:asciiTheme="minorHAnsi" w:hAnsiTheme="minorHAnsi" w:cs="Arial"/>
          <w:i/>
          <w:sz w:val="22"/>
          <w:szCs w:val="22"/>
        </w:rPr>
        <w:t>Sex Roles</w:t>
      </w:r>
      <w:r w:rsidRPr="00663999">
        <w:rPr>
          <w:rFonts w:asciiTheme="minorHAnsi" w:hAnsiTheme="minorHAnsi" w:cs="Arial"/>
          <w:sz w:val="22"/>
          <w:szCs w:val="22"/>
        </w:rPr>
        <w:t xml:space="preserve">, </w:t>
      </w:r>
      <w:r w:rsidRPr="00663999">
        <w:rPr>
          <w:rFonts w:asciiTheme="minorHAnsi" w:hAnsiTheme="minorHAnsi" w:cs="Arial"/>
          <w:i/>
          <w:sz w:val="22"/>
          <w:szCs w:val="22"/>
        </w:rPr>
        <w:t>42</w:t>
      </w:r>
      <w:r w:rsidRPr="00663999">
        <w:rPr>
          <w:rFonts w:asciiTheme="minorHAnsi" w:hAnsiTheme="minorHAnsi" w:cs="Arial"/>
          <w:sz w:val="22"/>
          <w:szCs w:val="22"/>
        </w:rPr>
        <w:t>, 661-689.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Morrison, D. M., Leigh, B. C., &amp; Gillmore, M. R.  (1999)</w:t>
      </w:r>
      <w:r w:rsidR="009A7D1F" w:rsidRPr="00663999">
        <w:rPr>
          <w:rFonts w:asciiTheme="minorHAnsi" w:hAnsiTheme="minorHAnsi" w:cs="Arial"/>
          <w:sz w:val="22"/>
          <w:szCs w:val="22"/>
        </w:rPr>
        <w:t>. Daily</w:t>
      </w:r>
      <w:r w:rsidRPr="00663999">
        <w:rPr>
          <w:rFonts w:asciiTheme="minorHAnsi" w:hAnsiTheme="minorHAnsi" w:cs="Arial"/>
          <w:sz w:val="22"/>
          <w:szCs w:val="22"/>
        </w:rPr>
        <w:t xml:space="preserve"> diary collection: A comparison of   three methods.  </w:t>
      </w:r>
      <w:r w:rsidRPr="00663999">
        <w:rPr>
          <w:rFonts w:asciiTheme="minorHAnsi" w:hAnsiTheme="minorHAnsi" w:cs="Arial"/>
          <w:i/>
          <w:sz w:val="22"/>
          <w:szCs w:val="22"/>
        </w:rPr>
        <w:t>Journal of Sex Research, 36</w:t>
      </w:r>
      <w:r w:rsidRPr="00663999">
        <w:rPr>
          <w:rFonts w:asciiTheme="minorHAnsi" w:hAnsiTheme="minorHAnsi" w:cs="Arial"/>
          <w:sz w:val="22"/>
          <w:szCs w:val="22"/>
        </w:rPr>
        <w:t>, 76-81</w:t>
      </w:r>
      <w:r w:rsidR="009A7D1F" w:rsidRPr="00663999">
        <w:rPr>
          <w:rFonts w:asciiTheme="minorHAnsi" w:hAnsiTheme="minorHAnsi" w:cs="Arial"/>
          <w:sz w:val="22"/>
          <w:szCs w:val="22"/>
        </w:rPr>
        <w:t xml:space="preserve">.  </w:t>
      </w:r>
      <w:r w:rsidRPr="00663999">
        <w:rPr>
          <w:rFonts w:asciiTheme="minorHAnsi" w:hAnsiTheme="minorHAnsi" w:cs="Arial"/>
          <w:sz w:val="22"/>
          <w:szCs w:val="22"/>
        </w:rPr>
        <w:t xml:space="preserve">Also reprinted in M. R. Jalongo, G. J. Gerlach, and W. Yan, Eds.  (2001), </w:t>
      </w:r>
      <w:r w:rsidRPr="00663999">
        <w:rPr>
          <w:rFonts w:asciiTheme="minorHAnsi" w:hAnsiTheme="minorHAnsi" w:cs="Arial"/>
          <w:i/>
          <w:sz w:val="22"/>
          <w:szCs w:val="22"/>
        </w:rPr>
        <w:t>Annual Editions: Research Methods 2001/2002</w:t>
      </w:r>
      <w:r w:rsidRPr="00663999">
        <w:rPr>
          <w:rFonts w:asciiTheme="minorHAnsi" w:hAnsiTheme="minorHAnsi" w:cs="Arial"/>
          <w:sz w:val="22"/>
          <w:szCs w:val="22"/>
        </w:rPr>
        <w:t>, pp. 127-133, Guilford, CT: McGraw-Hill/Dushkin.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Morrison, D. M., Spencer, M. S., &amp; Gillmore, M. R. (1998).  Beliefs about substance use among pregnant and parenting adolescents.  </w:t>
      </w:r>
      <w:r w:rsidRPr="00663999">
        <w:rPr>
          <w:rFonts w:asciiTheme="minorHAnsi" w:hAnsiTheme="minorHAnsi" w:cs="Arial"/>
          <w:i/>
          <w:sz w:val="22"/>
          <w:szCs w:val="22"/>
        </w:rPr>
        <w:t>Journal of Research on Adolescence, 8</w:t>
      </w:r>
      <w:r w:rsidRPr="00663999">
        <w:rPr>
          <w:rFonts w:asciiTheme="minorHAnsi" w:hAnsiTheme="minorHAnsi" w:cs="Arial"/>
          <w:sz w:val="22"/>
          <w:szCs w:val="22"/>
        </w:rPr>
        <w:t>, 69-95.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Gillmore, M. R., Wells, E. A., Simpson, E. E., Morrison, D. M., Hoppe, M. J., &amp; Wilsdon, A. (1998).  Children's beliefs about drinking.</w:t>
      </w:r>
      <w:r w:rsidRPr="00663999">
        <w:rPr>
          <w:rFonts w:asciiTheme="minorHAnsi" w:hAnsiTheme="minorHAnsi" w:cs="Arial"/>
          <w:i/>
          <w:sz w:val="22"/>
          <w:szCs w:val="22"/>
        </w:rPr>
        <w:t xml:space="preserve">  American Journal of Drug and Alcohol Abuse, 24,</w:t>
      </w:r>
      <w:r w:rsidRPr="00663999">
        <w:rPr>
          <w:rFonts w:asciiTheme="minorHAnsi" w:hAnsiTheme="minorHAnsi" w:cs="Arial"/>
          <w:sz w:val="22"/>
          <w:szCs w:val="22"/>
        </w:rPr>
        <w:t xml:space="preserve"> 131-151.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Morrison, D. M., Baker, S. A., &amp; Gillmore, M. R. (1998).  Condom use among high-risk heterosexual teens: A longitudinal analysis using the theory of reasoned action.  </w:t>
      </w:r>
      <w:r w:rsidRPr="00663999">
        <w:rPr>
          <w:rFonts w:asciiTheme="minorHAnsi" w:hAnsiTheme="minorHAnsi" w:cs="Arial"/>
          <w:i/>
          <w:sz w:val="22"/>
          <w:szCs w:val="22"/>
        </w:rPr>
        <w:t>Psychology &amp; Health, 13,</w:t>
      </w:r>
      <w:r w:rsidRPr="00663999">
        <w:rPr>
          <w:rFonts w:asciiTheme="minorHAnsi" w:hAnsiTheme="minorHAnsi" w:cs="Arial"/>
          <w:sz w:val="22"/>
          <w:szCs w:val="22"/>
        </w:rPr>
        <w:t xml:space="preserve"> 207-222.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Leigh, B. C., Gillmore, M. R., &amp; Morrison, D. M.  (1998)</w:t>
      </w:r>
      <w:r w:rsidR="009A7D1F" w:rsidRPr="00663999">
        <w:rPr>
          <w:rFonts w:asciiTheme="minorHAnsi" w:hAnsiTheme="minorHAnsi" w:cs="Arial"/>
          <w:sz w:val="22"/>
          <w:szCs w:val="22"/>
        </w:rPr>
        <w:t>. Comparison</w:t>
      </w:r>
      <w:r w:rsidRPr="00663999">
        <w:rPr>
          <w:rFonts w:asciiTheme="minorHAnsi" w:hAnsiTheme="minorHAnsi" w:cs="Arial"/>
          <w:sz w:val="22"/>
          <w:szCs w:val="22"/>
        </w:rPr>
        <w:t xml:space="preserve"> of diary and retrospective measures for recording alcohol consumption and sexual activity.  </w:t>
      </w:r>
      <w:r w:rsidRPr="00663999">
        <w:rPr>
          <w:rFonts w:asciiTheme="minorHAnsi" w:hAnsiTheme="minorHAnsi" w:cs="Arial"/>
          <w:i/>
          <w:sz w:val="22"/>
          <w:szCs w:val="22"/>
        </w:rPr>
        <w:t>Journal of Clinical Epidemiology, 51</w:t>
      </w:r>
      <w:r w:rsidRPr="00663999">
        <w:rPr>
          <w:rFonts w:asciiTheme="minorHAnsi" w:hAnsiTheme="minorHAnsi" w:cs="Arial"/>
          <w:sz w:val="22"/>
          <w:szCs w:val="22"/>
        </w:rPr>
        <w:t>, 119-127.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Gillmore, M. R., Morrison, D. M., Richey, C. A., Balassone, M. L., Gutierrez, L., &amp; Farris, M. (1997).  Effects of a skill-based intervention to encourage condom use among high risk heterosexually active adolescents.  </w:t>
      </w:r>
      <w:r w:rsidRPr="00663999">
        <w:rPr>
          <w:rFonts w:asciiTheme="minorHAnsi" w:hAnsiTheme="minorHAnsi" w:cs="Arial"/>
          <w:i/>
          <w:sz w:val="22"/>
          <w:szCs w:val="22"/>
        </w:rPr>
        <w:t>AIDS Education and Prevention, 9</w:t>
      </w:r>
      <w:r w:rsidRPr="00663999">
        <w:rPr>
          <w:rFonts w:asciiTheme="minorHAnsi" w:hAnsiTheme="minorHAnsi" w:cs="Arial"/>
          <w:sz w:val="22"/>
          <w:szCs w:val="22"/>
        </w:rPr>
        <w:t xml:space="preserve"> (Supplement A), 22-43.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Beadnell, B., Baker, S. A., Gordon, J., Collier, A., Morrison, D. M., &amp; Ryan, R. (1997).  Preventing STD and HIV in women:  Using multiple sources of data to inform intervention design.  </w:t>
      </w:r>
      <w:r w:rsidRPr="00663999">
        <w:rPr>
          <w:rFonts w:asciiTheme="minorHAnsi" w:hAnsiTheme="minorHAnsi" w:cs="Arial"/>
          <w:i/>
          <w:sz w:val="22"/>
          <w:szCs w:val="22"/>
        </w:rPr>
        <w:t>Cognitive and Behavioral Practice, 4</w:t>
      </w:r>
      <w:r w:rsidRPr="00663999">
        <w:rPr>
          <w:rFonts w:asciiTheme="minorHAnsi" w:hAnsiTheme="minorHAnsi" w:cs="Arial"/>
          <w:sz w:val="22"/>
          <w:szCs w:val="22"/>
        </w:rPr>
        <w:t>, 325-348.</w:t>
      </w:r>
    </w:p>
    <w:p w:rsidR="009303F7" w:rsidRPr="00663999" w:rsidRDefault="009303F7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9303F7" w:rsidRPr="00663999" w:rsidRDefault="009303F7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Richey, C. A., Gillmore, M. R., Balassone, M. L., Gutierrez, L., &amp; Hartway, J.  (1997).  Developing and implementing a group skill training intervention to reduce HIV/AIDS risk among sexually active adolescents in detention.  </w:t>
      </w:r>
      <w:r w:rsidRPr="00663999">
        <w:rPr>
          <w:rFonts w:asciiTheme="minorHAnsi" w:hAnsiTheme="minorHAnsi" w:cs="Arial"/>
          <w:i/>
          <w:sz w:val="22"/>
          <w:szCs w:val="22"/>
        </w:rPr>
        <w:t>Journal of HIV/AIDS Prevention for Adolescents and Children, 1,</w:t>
      </w:r>
      <w:r w:rsidRPr="00663999">
        <w:rPr>
          <w:rFonts w:asciiTheme="minorHAnsi" w:hAnsiTheme="minorHAnsi" w:cs="Arial"/>
          <w:sz w:val="22"/>
          <w:szCs w:val="22"/>
        </w:rPr>
        <w:t xml:space="preserve"> 71-103.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lastRenderedPageBreak/>
        <w:t xml:space="preserve">Baker, S., Morrison, D. M., Carter, W. B., &amp; Verdon, M. (1996).  Using the Theory of Reasoned Action (TRA) to understand the decision to use condoms in an STD clinic population.  </w:t>
      </w:r>
      <w:r w:rsidRPr="00663999">
        <w:rPr>
          <w:rFonts w:asciiTheme="minorHAnsi" w:hAnsiTheme="minorHAnsi" w:cs="Arial"/>
          <w:i/>
          <w:sz w:val="22"/>
          <w:szCs w:val="22"/>
        </w:rPr>
        <w:t>Health Education Quarterly, 23</w:t>
      </w:r>
      <w:r w:rsidRPr="00663999">
        <w:rPr>
          <w:rFonts w:asciiTheme="minorHAnsi" w:hAnsiTheme="minorHAnsi" w:cs="Arial"/>
          <w:sz w:val="22"/>
          <w:szCs w:val="22"/>
        </w:rPr>
        <w:t>, 528-542.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Morrison, D. M., Simpson, E. E., Gillmore, M. R., Wells, E. A., &amp; Hoppe, M. J. (1996).  Children's decisions about substance use: An application and extension of the theory of reasoned action.  </w:t>
      </w:r>
      <w:r w:rsidRPr="00663999">
        <w:rPr>
          <w:rFonts w:asciiTheme="minorHAnsi" w:hAnsiTheme="minorHAnsi" w:cs="Arial"/>
          <w:i/>
          <w:sz w:val="22"/>
          <w:szCs w:val="22"/>
        </w:rPr>
        <w:t>Journal of Applied Social Psychology, 26</w:t>
      </w:r>
      <w:r w:rsidRPr="00663999">
        <w:rPr>
          <w:rFonts w:asciiTheme="minorHAnsi" w:hAnsiTheme="minorHAnsi" w:cs="Arial"/>
          <w:sz w:val="22"/>
          <w:szCs w:val="22"/>
        </w:rPr>
        <w:t>, 1658-1679.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Gilchrist, L. D., Hussey, J. M., Gillmore, M. R., Lohr M. J., &amp; Morrison, D. M. (1996).  Drug use among adolescent mothers: Pre-pregnancy to eighteen months postpartum.  </w:t>
      </w:r>
      <w:r w:rsidRPr="00663999">
        <w:rPr>
          <w:rFonts w:asciiTheme="minorHAnsi" w:hAnsiTheme="minorHAnsi" w:cs="Arial"/>
          <w:i/>
          <w:sz w:val="22"/>
          <w:szCs w:val="22"/>
        </w:rPr>
        <w:t>Journal of Adolescent Health, 19</w:t>
      </w:r>
      <w:r w:rsidRPr="00663999">
        <w:rPr>
          <w:rFonts w:asciiTheme="minorHAnsi" w:hAnsiTheme="minorHAnsi" w:cs="Arial"/>
          <w:sz w:val="22"/>
          <w:szCs w:val="22"/>
        </w:rPr>
        <w:t>, 337-344.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Hoppe, M. J., Wells, E. A., Morrison, D. M., Gillmore, M. R., &amp; Wilsdon, A. (1995).  Using focus groups to discuss sensitive topics with children.  </w:t>
      </w:r>
      <w:r w:rsidRPr="00663999">
        <w:rPr>
          <w:rFonts w:asciiTheme="minorHAnsi" w:hAnsiTheme="minorHAnsi" w:cs="Arial"/>
          <w:i/>
          <w:sz w:val="22"/>
          <w:szCs w:val="22"/>
        </w:rPr>
        <w:t>Evaluation Review, 19</w:t>
      </w:r>
      <w:r w:rsidRPr="00663999">
        <w:rPr>
          <w:rFonts w:asciiTheme="minorHAnsi" w:hAnsiTheme="minorHAnsi" w:cs="Arial"/>
          <w:sz w:val="22"/>
          <w:szCs w:val="22"/>
        </w:rPr>
        <w:t>, 102-114.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Morrison, D. M., Gillmore, M. R., &amp; Baker, S. A. (1995).  Determinants of condom use among high-risk heterosexual adults: A test of the theory of reasoned action.  </w:t>
      </w:r>
      <w:r w:rsidRPr="00663999">
        <w:rPr>
          <w:rFonts w:asciiTheme="minorHAnsi" w:hAnsiTheme="minorHAnsi" w:cs="Arial"/>
          <w:i/>
          <w:sz w:val="22"/>
          <w:szCs w:val="22"/>
        </w:rPr>
        <w:t>Journal of Applied Social Psychology, 25</w:t>
      </w:r>
      <w:r w:rsidRPr="00663999">
        <w:rPr>
          <w:rFonts w:asciiTheme="minorHAnsi" w:hAnsiTheme="minorHAnsi" w:cs="Arial"/>
          <w:sz w:val="22"/>
          <w:szCs w:val="22"/>
        </w:rPr>
        <w:t>, 651-676.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Baker, S., Morrison, D. M., Gillmore, M. R., &amp; Schock, M. (1995).  Sexual behaviors, substance use and condom use in an STD clinic sample.  </w:t>
      </w:r>
      <w:r w:rsidRPr="00663999">
        <w:rPr>
          <w:rFonts w:asciiTheme="minorHAnsi" w:hAnsiTheme="minorHAnsi" w:cs="Arial"/>
          <w:i/>
          <w:sz w:val="22"/>
          <w:szCs w:val="22"/>
        </w:rPr>
        <w:t>Journal of Sex Research, 32</w:t>
      </w:r>
      <w:r w:rsidRPr="00663999">
        <w:rPr>
          <w:rFonts w:asciiTheme="minorHAnsi" w:hAnsiTheme="minorHAnsi" w:cs="Arial"/>
          <w:sz w:val="22"/>
          <w:szCs w:val="22"/>
        </w:rPr>
        <w:t>, 37-44.</w:t>
      </w:r>
    </w:p>
    <w:p w:rsidR="002C46D8" w:rsidRPr="00663999" w:rsidRDefault="002C46D8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Wells, E. A., Hoppe, M. J., Simpson, E., Gillmore, M. R., Morrison, D. M.,</w:t>
      </w:r>
      <w:r w:rsidR="009A7D1F" w:rsidRPr="00663999">
        <w:rPr>
          <w:rFonts w:asciiTheme="minorHAnsi" w:hAnsiTheme="minorHAnsi" w:cs="Arial"/>
          <w:sz w:val="22"/>
          <w:szCs w:val="22"/>
        </w:rPr>
        <w:t xml:space="preserve"> </w:t>
      </w:r>
      <w:r w:rsidRPr="00663999">
        <w:rPr>
          <w:rFonts w:asciiTheme="minorHAnsi" w:hAnsiTheme="minorHAnsi" w:cs="Arial"/>
          <w:sz w:val="22"/>
          <w:szCs w:val="22"/>
        </w:rPr>
        <w:t xml:space="preserve">&amp; Wilsdon, A. (1995).  Misconceptions about AIDS among children who can identify the major routes of HIV transmission.  </w:t>
      </w:r>
      <w:r w:rsidRPr="00663999">
        <w:rPr>
          <w:rFonts w:asciiTheme="minorHAnsi" w:hAnsiTheme="minorHAnsi" w:cs="Arial"/>
          <w:i/>
          <w:sz w:val="22"/>
          <w:szCs w:val="22"/>
        </w:rPr>
        <w:t>Journal of Pediatric Psychology, 20</w:t>
      </w:r>
      <w:r w:rsidRPr="00663999">
        <w:rPr>
          <w:rFonts w:asciiTheme="minorHAnsi" w:hAnsiTheme="minorHAnsi" w:cs="Arial"/>
          <w:sz w:val="22"/>
          <w:szCs w:val="22"/>
        </w:rPr>
        <w:t>, 671-686.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Morrison, D. M., Baker, S., &amp; Gillmore, M. R</w:t>
      </w:r>
      <w:r w:rsidR="009A7D1F" w:rsidRPr="00663999">
        <w:rPr>
          <w:rFonts w:asciiTheme="minorHAnsi" w:hAnsiTheme="minorHAnsi" w:cs="Arial"/>
          <w:sz w:val="22"/>
          <w:szCs w:val="22"/>
        </w:rPr>
        <w:t>. (</w:t>
      </w:r>
      <w:r w:rsidRPr="00663999">
        <w:rPr>
          <w:rFonts w:asciiTheme="minorHAnsi" w:hAnsiTheme="minorHAnsi" w:cs="Arial"/>
          <w:sz w:val="22"/>
          <w:szCs w:val="22"/>
        </w:rPr>
        <w:t xml:space="preserve">1994).  Sexual risk behavior, knowledge, and condom use among adolescents in juvenile detention.  </w:t>
      </w:r>
      <w:r w:rsidRPr="00663999">
        <w:rPr>
          <w:rFonts w:asciiTheme="minorHAnsi" w:hAnsiTheme="minorHAnsi" w:cs="Arial"/>
          <w:i/>
          <w:sz w:val="22"/>
          <w:szCs w:val="22"/>
        </w:rPr>
        <w:t>Journal of Youth and Adolescence, 23,</w:t>
      </w:r>
      <w:r w:rsidRPr="00663999">
        <w:rPr>
          <w:rFonts w:asciiTheme="minorHAnsi" w:hAnsiTheme="minorHAnsi" w:cs="Arial"/>
          <w:sz w:val="22"/>
          <w:szCs w:val="22"/>
        </w:rPr>
        <w:t xml:space="preserve"> 271-288.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Leigh, B. C., Morrison, D. M., Trocki, K., &amp; Temple, M. T. (1994).  Sexual behavior of American adolescents:  Results from a U. S. national survey.  </w:t>
      </w:r>
      <w:r w:rsidRPr="00663999">
        <w:rPr>
          <w:rFonts w:asciiTheme="minorHAnsi" w:hAnsiTheme="minorHAnsi" w:cs="Arial"/>
          <w:i/>
          <w:sz w:val="22"/>
          <w:szCs w:val="22"/>
        </w:rPr>
        <w:t>Journal of Adolescent Health, 15</w:t>
      </w:r>
      <w:r w:rsidRPr="00663999">
        <w:rPr>
          <w:rFonts w:asciiTheme="minorHAnsi" w:hAnsiTheme="minorHAnsi" w:cs="Arial"/>
          <w:sz w:val="22"/>
          <w:szCs w:val="22"/>
        </w:rPr>
        <w:t>, 117-125.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Gillmore, M. R., Morrison, D. M., Lowery, C., &amp; Baker, S. A. (1994).  Beliefs about condoms and their association with intentions to use condoms among youths in detention.</w:t>
      </w:r>
      <w:r w:rsidRPr="00663999">
        <w:rPr>
          <w:rFonts w:asciiTheme="minorHAnsi" w:hAnsiTheme="minorHAnsi" w:cs="Arial"/>
          <w:i/>
          <w:sz w:val="22"/>
          <w:szCs w:val="22"/>
        </w:rPr>
        <w:t xml:space="preserve">  Journal of Adolescent Health, 15,</w:t>
      </w:r>
      <w:r w:rsidRPr="00663999">
        <w:rPr>
          <w:rFonts w:asciiTheme="minorHAnsi" w:hAnsiTheme="minorHAnsi" w:cs="Arial"/>
          <w:sz w:val="22"/>
          <w:szCs w:val="22"/>
        </w:rPr>
        <w:t xml:space="preserve"> 228-237.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Hoppe, M. J., Wells, E. A., Wilsdon, A., Gillmore, M. R., &amp; Morrison, D. M. (1994).  Children's knowledge and beliefs about AIDS:  Qualitative data from focus group interviews.  </w:t>
      </w:r>
      <w:r w:rsidRPr="00663999">
        <w:rPr>
          <w:rFonts w:asciiTheme="minorHAnsi" w:hAnsiTheme="minorHAnsi" w:cs="Arial"/>
          <w:i/>
          <w:sz w:val="22"/>
          <w:szCs w:val="22"/>
        </w:rPr>
        <w:t>Health Education Quarterly, 21</w:t>
      </w:r>
      <w:r w:rsidRPr="00663999">
        <w:rPr>
          <w:rFonts w:asciiTheme="minorHAnsi" w:hAnsiTheme="minorHAnsi" w:cs="Arial"/>
          <w:sz w:val="22"/>
          <w:szCs w:val="22"/>
        </w:rPr>
        <w:t>, 117-126.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Catalano, R. F., Hawkins, J. D., Krenz, C., Gillmore, M., Morrison, D. M., Wells, E., &amp; Abbott, R. (1993).  Using </w:t>
      </w:r>
      <w:r w:rsidR="00B75402" w:rsidRPr="00663999">
        <w:rPr>
          <w:rFonts w:asciiTheme="minorHAnsi" w:hAnsiTheme="minorHAnsi" w:cs="Arial"/>
          <w:sz w:val="22"/>
          <w:szCs w:val="22"/>
        </w:rPr>
        <w:t>r</w:t>
      </w:r>
      <w:r w:rsidRPr="00663999">
        <w:rPr>
          <w:rFonts w:asciiTheme="minorHAnsi" w:hAnsiTheme="minorHAnsi" w:cs="Arial"/>
          <w:sz w:val="22"/>
          <w:szCs w:val="22"/>
        </w:rPr>
        <w:t xml:space="preserve">esearch to guide culturally sensitive drug abuse prevention.  </w:t>
      </w:r>
      <w:r w:rsidRPr="00663999">
        <w:rPr>
          <w:rFonts w:asciiTheme="minorHAnsi" w:hAnsiTheme="minorHAnsi" w:cs="Arial"/>
          <w:i/>
          <w:sz w:val="22"/>
          <w:szCs w:val="22"/>
        </w:rPr>
        <w:t>Journal of Consulting and Clinical Psychology, 61</w:t>
      </w:r>
      <w:r w:rsidRPr="00663999">
        <w:rPr>
          <w:rFonts w:asciiTheme="minorHAnsi" w:hAnsiTheme="minorHAnsi" w:cs="Arial"/>
          <w:sz w:val="22"/>
          <w:szCs w:val="22"/>
        </w:rPr>
        <w:t>, 804-811.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Balassone, M. L., Baker, S., Gillmore, M. R., Morrison, D. M., &amp; Dickstein, D. (1993).  Interventions to decrease the risk of HIV/AIDS and other sexually transmitted diseases among high-risk heterosexual adolescents.  </w:t>
      </w:r>
      <w:r w:rsidRPr="00663999">
        <w:rPr>
          <w:rFonts w:asciiTheme="minorHAnsi" w:hAnsiTheme="minorHAnsi" w:cs="Arial"/>
          <w:i/>
          <w:sz w:val="22"/>
          <w:szCs w:val="22"/>
        </w:rPr>
        <w:t>Children and Youth Services Review, 15</w:t>
      </w:r>
      <w:r w:rsidRPr="00663999">
        <w:rPr>
          <w:rFonts w:asciiTheme="minorHAnsi" w:hAnsiTheme="minorHAnsi" w:cs="Arial"/>
          <w:sz w:val="22"/>
          <w:szCs w:val="22"/>
        </w:rPr>
        <w:t>, 475-488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lastRenderedPageBreak/>
        <w:t xml:space="preserve">Catalano, R. F., Morrison, D. M., Wells, E. A., Gillmore, M. R., Iritani, B., &amp; Hawkins, J. D. (1992).  Ethnic differences in family factors related to early drug initiation.  </w:t>
      </w:r>
      <w:r w:rsidRPr="00663999">
        <w:rPr>
          <w:rFonts w:asciiTheme="minorHAnsi" w:hAnsiTheme="minorHAnsi" w:cs="Arial"/>
          <w:i/>
          <w:sz w:val="22"/>
          <w:szCs w:val="22"/>
        </w:rPr>
        <w:t>Journal of Studies on Alcohol</w:t>
      </w:r>
      <w:r w:rsidRPr="00663999">
        <w:rPr>
          <w:rFonts w:asciiTheme="minorHAnsi" w:hAnsiTheme="minorHAnsi" w:cs="Arial"/>
          <w:sz w:val="22"/>
          <w:szCs w:val="22"/>
        </w:rPr>
        <w:t xml:space="preserve">, </w:t>
      </w:r>
      <w:r w:rsidRPr="00663999">
        <w:rPr>
          <w:rFonts w:asciiTheme="minorHAnsi" w:hAnsiTheme="minorHAnsi" w:cs="Arial"/>
          <w:i/>
          <w:sz w:val="22"/>
          <w:szCs w:val="22"/>
        </w:rPr>
        <w:t>53</w:t>
      </w:r>
      <w:r w:rsidRPr="00663999">
        <w:rPr>
          <w:rFonts w:asciiTheme="minorHAnsi" w:hAnsiTheme="minorHAnsi" w:cs="Arial"/>
          <w:sz w:val="22"/>
          <w:szCs w:val="22"/>
        </w:rPr>
        <w:t>, 208-217.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Wells, E. A., Morrison, D. M., Gillmore, M. R., Catalano, R. F., Iritani, B., &amp; Hawkins, J. D. (1992).  Race differences in anti-social behaviors and attitudes and early initiation of substance use.  </w:t>
      </w:r>
      <w:r w:rsidRPr="00663999">
        <w:rPr>
          <w:rFonts w:asciiTheme="minorHAnsi" w:hAnsiTheme="minorHAnsi" w:cs="Arial"/>
          <w:i/>
          <w:sz w:val="22"/>
          <w:szCs w:val="22"/>
        </w:rPr>
        <w:t>Journal of Drug Education, 22</w:t>
      </w:r>
      <w:r w:rsidRPr="00663999">
        <w:rPr>
          <w:rFonts w:asciiTheme="minorHAnsi" w:hAnsiTheme="minorHAnsi" w:cs="Arial"/>
          <w:sz w:val="22"/>
          <w:szCs w:val="22"/>
        </w:rPr>
        <w:t>, 115-130.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Hawkins, J. D., Catalano, R. F., Morrison, D. M., O'Donnell, J., Abbott, R., &amp; Day, L. E. (1992).  The Seattle social development project: Effects of the first four years on protective factors and problem behaviors.  In J. McCord</w:t>
      </w:r>
      <w:r w:rsidR="001F7AF7" w:rsidRPr="00663999">
        <w:rPr>
          <w:rFonts w:asciiTheme="minorHAnsi" w:hAnsiTheme="minorHAnsi" w:cs="Arial"/>
          <w:sz w:val="22"/>
          <w:szCs w:val="22"/>
        </w:rPr>
        <w:t xml:space="preserve"> &amp; </w:t>
      </w:r>
      <w:r w:rsidRPr="00663999">
        <w:rPr>
          <w:rFonts w:asciiTheme="minorHAnsi" w:hAnsiTheme="minorHAnsi" w:cs="Arial"/>
          <w:sz w:val="22"/>
          <w:szCs w:val="22"/>
        </w:rPr>
        <w:t>R. Tremblay (Eds.),</w:t>
      </w:r>
      <w:r w:rsidRPr="00663999">
        <w:rPr>
          <w:rFonts w:asciiTheme="minorHAnsi" w:hAnsiTheme="minorHAnsi" w:cs="Arial"/>
          <w:i/>
          <w:sz w:val="22"/>
          <w:szCs w:val="22"/>
        </w:rPr>
        <w:t xml:space="preserve"> The prevention of antisocial behavior in children</w:t>
      </w:r>
      <w:r w:rsidRPr="00663999">
        <w:rPr>
          <w:rFonts w:asciiTheme="minorHAnsi" w:hAnsiTheme="minorHAnsi" w:cs="Arial"/>
          <w:sz w:val="22"/>
          <w:szCs w:val="22"/>
        </w:rPr>
        <w:t xml:space="preserve"> (pp. 139-161).  NY: Guilford.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Leigh, B. C., &amp; Morrison, D. M. (1991).  Alcohol consumption and sexual risk-taking in adolescents.  </w:t>
      </w:r>
      <w:r w:rsidRPr="00663999">
        <w:rPr>
          <w:rFonts w:asciiTheme="minorHAnsi" w:hAnsiTheme="minorHAnsi" w:cs="Arial"/>
          <w:i/>
          <w:sz w:val="22"/>
          <w:szCs w:val="22"/>
        </w:rPr>
        <w:t xml:space="preserve">Alcohol </w:t>
      </w:r>
      <w:r w:rsidR="006D6E21" w:rsidRPr="00663999">
        <w:rPr>
          <w:rFonts w:asciiTheme="minorHAnsi" w:hAnsiTheme="minorHAnsi" w:cs="Arial"/>
          <w:i/>
          <w:sz w:val="22"/>
          <w:szCs w:val="22"/>
        </w:rPr>
        <w:t xml:space="preserve">Health </w:t>
      </w:r>
      <w:r w:rsidRPr="00663999">
        <w:rPr>
          <w:rFonts w:asciiTheme="minorHAnsi" w:hAnsiTheme="minorHAnsi" w:cs="Arial"/>
          <w:i/>
          <w:sz w:val="22"/>
          <w:szCs w:val="22"/>
        </w:rPr>
        <w:t>and Research World, 15,</w:t>
      </w:r>
      <w:r w:rsidRPr="00663999">
        <w:rPr>
          <w:rFonts w:asciiTheme="minorHAnsi" w:hAnsiTheme="minorHAnsi" w:cs="Arial"/>
          <w:sz w:val="22"/>
          <w:szCs w:val="22"/>
        </w:rPr>
        <w:t xml:space="preserve"> 58-63.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Morrison, D. M., &amp; Shaklee, H. (1990)</w:t>
      </w:r>
      <w:r w:rsidR="009A7D1F" w:rsidRPr="00663999">
        <w:rPr>
          <w:rFonts w:asciiTheme="minorHAnsi" w:hAnsiTheme="minorHAnsi" w:cs="Arial"/>
          <w:sz w:val="22"/>
          <w:szCs w:val="22"/>
        </w:rPr>
        <w:t xml:space="preserve">.  </w:t>
      </w:r>
      <w:r w:rsidRPr="00663999">
        <w:rPr>
          <w:rFonts w:asciiTheme="minorHAnsi" w:hAnsiTheme="minorHAnsi" w:cs="Arial"/>
          <w:sz w:val="22"/>
          <w:szCs w:val="22"/>
        </w:rPr>
        <w:t>Poor contraceptive use in the teenage years:  Situational and developmental interpretations.  In A. R. Stiffman</w:t>
      </w:r>
      <w:r w:rsidR="001F7AF7" w:rsidRPr="00663999">
        <w:rPr>
          <w:rFonts w:asciiTheme="minorHAnsi" w:hAnsiTheme="minorHAnsi" w:cs="Arial"/>
          <w:sz w:val="22"/>
          <w:szCs w:val="22"/>
        </w:rPr>
        <w:t xml:space="preserve"> &amp;</w:t>
      </w:r>
      <w:r w:rsidRPr="00663999">
        <w:rPr>
          <w:rFonts w:asciiTheme="minorHAnsi" w:hAnsiTheme="minorHAnsi" w:cs="Arial"/>
          <w:sz w:val="22"/>
          <w:szCs w:val="22"/>
        </w:rPr>
        <w:t xml:space="preserve"> R. A. Feldman (Eds.), </w:t>
      </w:r>
      <w:r w:rsidRPr="00663999">
        <w:rPr>
          <w:rFonts w:asciiTheme="minorHAnsi" w:hAnsiTheme="minorHAnsi" w:cs="Arial"/>
          <w:i/>
          <w:sz w:val="22"/>
          <w:szCs w:val="22"/>
        </w:rPr>
        <w:t>Advances in adolescent mental health, Volume IV:  Childbearing and childrearing</w:t>
      </w:r>
      <w:r w:rsidRPr="00663999">
        <w:rPr>
          <w:rFonts w:asciiTheme="minorHAnsi" w:hAnsiTheme="minorHAnsi" w:cs="Arial"/>
          <w:sz w:val="22"/>
          <w:szCs w:val="22"/>
        </w:rPr>
        <w:t xml:space="preserve"> (p. 51-69).  London:  Jessica Kingsley.</w:t>
      </w:r>
    </w:p>
    <w:p w:rsidR="003F6BCB" w:rsidRPr="00663999" w:rsidRDefault="003F6BCB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F6BCB" w:rsidRPr="00663999" w:rsidRDefault="003F6BCB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i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Morrison, D. M. (1990). </w:t>
      </w:r>
      <w:r w:rsidRPr="00663999">
        <w:rPr>
          <w:rFonts w:asciiTheme="minorHAnsi" w:hAnsiTheme="minorHAnsi" w:cs="Arial"/>
          <w:sz w:val="22"/>
          <w:szCs w:val="22"/>
          <w:u w:val="single"/>
        </w:rPr>
        <w:t xml:space="preserve"> AIDS: Trading fears for facts.</w:t>
      </w:r>
      <w:r w:rsidRPr="00663999">
        <w:rPr>
          <w:rFonts w:asciiTheme="minorHAnsi" w:hAnsiTheme="minorHAnsi" w:cs="Arial"/>
          <w:sz w:val="22"/>
          <w:szCs w:val="22"/>
        </w:rPr>
        <w:t xml:space="preserve">  </w:t>
      </w:r>
      <w:r w:rsidRPr="00663999">
        <w:rPr>
          <w:rFonts w:asciiTheme="minorHAnsi" w:hAnsiTheme="minorHAnsi" w:cs="Arial"/>
          <w:i/>
          <w:sz w:val="22"/>
          <w:szCs w:val="22"/>
        </w:rPr>
        <w:t>AIDS Education and Prevention, 2</w:t>
      </w:r>
      <w:r w:rsidRPr="00663999">
        <w:rPr>
          <w:rFonts w:asciiTheme="minorHAnsi" w:hAnsiTheme="minorHAnsi" w:cs="Arial"/>
          <w:sz w:val="22"/>
          <w:szCs w:val="22"/>
        </w:rPr>
        <w:t xml:space="preserve">, 166-168. </w:t>
      </w:r>
      <w:r w:rsidRPr="00663999">
        <w:rPr>
          <w:rFonts w:asciiTheme="minorHAnsi" w:hAnsiTheme="minorHAnsi" w:cs="Arial"/>
          <w:i/>
          <w:sz w:val="22"/>
          <w:szCs w:val="22"/>
        </w:rPr>
        <w:t>[book review]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Gillmore, M. R., Catalano, R. F., Morrison, D. M., Wells, E. A., Iritani, B., &amp; Hawkins, J. D. (1990).  Racial differences in acceptability and availability of drugs and early initiation of substance use.  </w:t>
      </w:r>
      <w:r w:rsidRPr="00663999">
        <w:rPr>
          <w:rFonts w:asciiTheme="minorHAnsi" w:hAnsiTheme="minorHAnsi" w:cs="Arial"/>
          <w:i/>
          <w:sz w:val="22"/>
          <w:szCs w:val="22"/>
        </w:rPr>
        <w:t>American Journal of Drug and Alcohol Abuse, 16</w:t>
      </w:r>
      <w:r w:rsidRPr="00663999">
        <w:rPr>
          <w:rFonts w:asciiTheme="minorHAnsi" w:hAnsiTheme="minorHAnsi" w:cs="Arial"/>
          <w:sz w:val="22"/>
          <w:szCs w:val="22"/>
        </w:rPr>
        <w:t>, 185-206.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Morrison, D. M. (1989).  Predicting contraceptive efficacy:  A discriminant analysis of three groups of adolescent women.  </w:t>
      </w:r>
      <w:r w:rsidRPr="00663999">
        <w:rPr>
          <w:rFonts w:asciiTheme="minorHAnsi" w:hAnsiTheme="minorHAnsi" w:cs="Arial"/>
          <w:i/>
          <w:sz w:val="22"/>
          <w:szCs w:val="22"/>
        </w:rPr>
        <w:t>Journal of Applied Social Psychology, 19</w:t>
      </w:r>
      <w:r w:rsidRPr="00663999">
        <w:rPr>
          <w:rFonts w:asciiTheme="minorHAnsi" w:hAnsiTheme="minorHAnsi" w:cs="Arial"/>
          <w:sz w:val="22"/>
          <w:szCs w:val="22"/>
        </w:rPr>
        <w:t>, 1431-1452.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Beach, L. R., &amp; Morrison, D. M. (1989).  Expectancy theory and image theory in the description of decisions about childbearing.  In D. Brinberg</w:t>
      </w:r>
      <w:r w:rsidR="001F7AF7" w:rsidRPr="00663999">
        <w:rPr>
          <w:rFonts w:asciiTheme="minorHAnsi" w:hAnsiTheme="minorHAnsi" w:cs="Arial"/>
          <w:sz w:val="22"/>
          <w:szCs w:val="22"/>
        </w:rPr>
        <w:t xml:space="preserve"> &amp; </w:t>
      </w:r>
      <w:r w:rsidRPr="00663999">
        <w:rPr>
          <w:rFonts w:asciiTheme="minorHAnsi" w:hAnsiTheme="minorHAnsi" w:cs="Arial"/>
          <w:sz w:val="22"/>
          <w:szCs w:val="22"/>
        </w:rPr>
        <w:t xml:space="preserve">J. Jaccard (Eds.), </w:t>
      </w:r>
      <w:r w:rsidRPr="00663999">
        <w:rPr>
          <w:rFonts w:asciiTheme="minorHAnsi" w:hAnsiTheme="minorHAnsi" w:cs="Arial"/>
          <w:i/>
          <w:sz w:val="22"/>
          <w:szCs w:val="22"/>
        </w:rPr>
        <w:t>Dyadic decision making</w:t>
      </w:r>
      <w:r w:rsidRPr="00663999">
        <w:rPr>
          <w:rFonts w:asciiTheme="minorHAnsi" w:hAnsiTheme="minorHAnsi" w:cs="Arial"/>
          <w:sz w:val="22"/>
          <w:szCs w:val="22"/>
        </w:rPr>
        <w:t xml:space="preserve">.  New York:  Springer-Verlag.  An extended and revised version of this chapter appears in L. R. Beach (1990), </w:t>
      </w:r>
      <w:r w:rsidRPr="00663999">
        <w:rPr>
          <w:rFonts w:asciiTheme="minorHAnsi" w:hAnsiTheme="minorHAnsi" w:cs="Arial"/>
          <w:i/>
          <w:sz w:val="22"/>
          <w:szCs w:val="22"/>
        </w:rPr>
        <w:t>Image theory:  Decision making in personal and organizational contexts</w:t>
      </w:r>
      <w:r w:rsidRPr="00663999">
        <w:rPr>
          <w:rFonts w:asciiTheme="minorHAnsi" w:hAnsiTheme="minorHAnsi" w:cs="Arial"/>
          <w:sz w:val="22"/>
          <w:szCs w:val="22"/>
        </w:rPr>
        <w:t xml:space="preserve"> (p. 207-214), Chichester, England:  Wiley.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  <w:lang w:val="fr-FR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Baker, S., Thalberg, S., &amp; Morrison, D. M. (1988).  Parents' behavioral norms as predictors of adolescents' sexual activity and contraceptive use.  </w:t>
      </w:r>
      <w:r w:rsidRPr="00663999">
        <w:rPr>
          <w:rFonts w:asciiTheme="minorHAnsi" w:hAnsiTheme="minorHAnsi" w:cs="Arial"/>
          <w:i/>
          <w:sz w:val="22"/>
          <w:szCs w:val="22"/>
          <w:lang w:val="fr-FR"/>
        </w:rPr>
        <w:t>Adolescence, 90</w:t>
      </w:r>
      <w:r w:rsidRPr="00663999">
        <w:rPr>
          <w:rFonts w:asciiTheme="minorHAnsi" w:hAnsiTheme="minorHAnsi" w:cs="Arial"/>
          <w:sz w:val="22"/>
          <w:szCs w:val="22"/>
          <w:lang w:val="fr-FR"/>
        </w:rPr>
        <w:t>, 265-282.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  <w:lang w:val="fr-FR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i/>
          <w:sz w:val="22"/>
          <w:szCs w:val="22"/>
          <w:lang w:val="fr-FR"/>
        </w:rPr>
      </w:pPr>
      <w:r w:rsidRPr="00663999">
        <w:rPr>
          <w:rFonts w:asciiTheme="minorHAnsi" w:hAnsiTheme="minorHAnsi" w:cs="Arial"/>
          <w:sz w:val="22"/>
          <w:szCs w:val="22"/>
          <w:lang w:val="fr-FR"/>
        </w:rPr>
        <w:t xml:space="preserve">Morrison, D. M. (1987).  Diverse perspectives on adolescent pregnancy.  </w:t>
      </w:r>
      <w:r w:rsidRPr="00663999">
        <w:rPr>
          <w:rFonts w:asciiTheme="minorHAnsi" w:hAnsiTheme="minorHAnsi" w:cs="Arial"/>
          <w:i/>
          <w:sz w:val="22"/>
          <w:szCs w:val="22"/>
        </w:rPr>
        <w:t>Contemporary</w:t>
      </w:r>
      <w:r w:rsidRPr="00663999">
        <w:rPr>
          <w:rFonts w:asciiTheme="minorHAnsi" w:hAnsiTheme="minorHAnsi" w:cs="Arial"/>
          <w:i/>
          <w:sz w:val="22"/>
          <w:szCs w:val="22"/>
          <w:lang w:val="fr-FR"/>
        </w:rPr>
        <w:t xml:space="preserve"> </w:t>
      </w:r>
      <w:r w:rsidRPr="00663999">
        <w:rPr>
          <w:rFonts w:asciiTheme="minorHAnsi" w:hAnsiTheme="minorHAnsi" w:cs="Arial"/>
          <w:i/>
          <w:sz w:val="22"/>
          <w:szCs w:val="22"/>
        </w:rPr>
        <w:t>Psychology</w:t>
      </w:r>
      <w:r w:rsidRPr="00663999">
        <w:rPr>
          <w:rFonts w:asciiTheme="minorHAnsi" w:hAnsiTheme="minorHAnsi" w:cs="Arial"/>
          <w:i/>
          <w:sz w:val="22"/>
          <w:szCs w:val="22"/>
          <w:lang w:val="fr-FR"/>
        </w:rPr>
        <w:t>, 32</w:t>
      </w:r>
      <w:r w:rsidRPr="00663999">
        <w:rPr>
          <w:rFonts w:asciiTheme="minorHAnsi" w:hAnsiTheme="minorHAnsi" w:cs="Arial"/>
          <w:sz w:val="22"/>
          <w:szCs w:val="22"/>
          <w:lang w:val="fr-FR"/>
        </w:rPr>
        <w:t>, 868-869.</w:t>
      </w:r>
      <w:r w:rsidR="003F6BCB" w:rsidRPr="00663999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3F6BCB" w:rsidRPr="00663999">
        <w:rPr>
          <w:rFonts w:asciiTheme="minorHAnsi" w:hAnsiTheme="minorHAnsi" w:cs="Arial"/>
          <w:i/>
          <w:sz w:val="22"/>
          <w:szCs w:val="22"/>
          <w:lang w:val="fr-FR"/>
        </w:rPr>
        <w:t>[book review].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  <w:lang w:val="fr-FR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Morrison, D. M. (1985).  Adolescent contraceptive behavior:  A review.  </w:t>
      </w:r>
      <w:r w:rsidRPr="00663999">
        <w:rPr>
          <w:rFonts w:asciiTheme="minorHAnsi" w:hAnsiTheme="minorHAnsi" w:cs="Arial"/>
          <w:i/>
          <w:sz w:val="22"/>
          <w:szCs w:val="22"/>
        </w:rPr>
        <w:t xml:space="preserve">Psychological Bulletin, 98, </w:t>
      </w:r>
      <w:r w:rsidRPr="00663999">
        <w:rPr>
          <w:rFonts w:asciiTheme="minorHAnsi" w:hAnsiTheme="minorHAnsi" w:cs="Arial"/>
          <w:sz w:val="22"/>
          <w:szCs w:val="22"/>
        </w:rPr>
        <w:t>538-568.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Davidson, A. R., &amp; Morrison, D. M. (1983).  Predicting contraceptive behavior from attitudes:  A comparison of within versus across subjects procedures.  </w:t>
      </w:r>
      <w:r w:rsidRPr="00663999">
        <w:rPr>
          <w:rFonts w:asciiTheme="minorHAnsi" w:hAnsiTheme="minorHAnsi" w:cs="Arial"/>
          <w:i/>
          <w:sz w:val="22"/>
          <w:szCs w:val="22"/>
        </w:rPr>
        <w:t>Journal of Personality and Social Psychology, 45</w:t>
      </w:r>
      <w:r w:rsidRPr="00663999">
        <w:rPr>
          <w:rFonts w:asciiTheme="minorHAnsi" w:hAnsiTheme="minorHAnsi" w:cs="Arial"/>
          <w:sz w:val="22"/>
          <w:szCs w:val="22"/>
        </w:rPr>
        <w:t>, 997-1009.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lastRenderedPageBreak/>
        <w:tab/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Davidson, A. R., &amp; Morrison, D. M. (1982).  Social psychological models of decision-making.  In L. McAlister (Ed.), </w:t>
      </w:r>
      <w:r w:rsidRPr="00663999">
        <w:rPr>
          <w:rFonts w:asciiTheme="minorHAnsi" w:hAnsiTheme="minorHAnsi" w:cs="Arial"/>
          <w:i/>
          <w:sz w:val="22"/>
          <w:szCs w:val="22"/>
        </w:rPr>
        <w:t>Choice theoretic models in the social sciences and marketing applications.</w:t>
      </w:r>
      <w:r w:rsidRPr="00663999">
        <w:rPr>
          <w:rFonts w:asciiTheme="minorHAnsi" w:hAnsiTheme="minorHAnsi" w:cs="Arial"/>
          <w:sz w:val="22"/>
          <w:szCs w:val="22"/>
        </w:rPr>
        <w:t xml:space="preserve">  Greenwich, Conn.:  JAI.</w:t>
      </w:r>
    </w:p>
    <w:p w:rsidR="005E39C1" w:rsidRPr="00663999" w:rsidRDefault="005E39C1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9E7828" w:rsidRPr="00663999" w:rsidRDefault="009E7828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9E7828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  <w:u w:val="single"/>
        </w:rPr>
      </w:pPr>
      <w:r w:rsidRPr="00663999">
        <w:rPr>
          <w:rFonts w:asciiTheme="minorHAnsi" w:hAnsiTheme="minorHAnsi" w:cs="Arial"/>
          <w:sz w:val="22"/>
          <w:szCs w:val="22"/>
          <w:u w:val="single"/>
        </w:rPr>
        <w:t>PRESENTATIONS</w:t>
      </w:r>
    </w:p>
    <w:p w:rsidR="001C1411" w:rsidRPr="00663999" w:rsidRDefault="001C1411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  <w:u w:val="single"/>
        </w:rPr>
      </w:pPr>
    </w:p>
    <w:p w:rsidR="001C1411" w:rsidRPr="00663999" w:rsidRDefault="00FE2169" w:rsidP="00FE2169">
      <w:pPr>
        <w:contextualSpacing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</w:r>
      <w:r w:rsidR="001C1411" w:rsidRPr="00663999">
        <w:rPr>
          <w:rFonts w:asciiTheme="minorHAnsi" w:hAnsiTheme="minorHAnsi" w:cs="Arial"/>
          <w:sz w:val="22"/>
          <w:szCs w:val="22"/>
        </w:rPr>
        <w:t>Casey, E., Masters, T., Beadnell, B., Morrison, D. M., Hoppe, M. J., &amp; Wells, E. A.</w:t>
      </w:r>
      <w:r w:rsidRPr="00663999">
        <w:rPr>
          <w:rFonts w:asciiTheme="minorHAnsi" w:hAnsiTheme="minorHAnsi" w:cs="Arial"/>
          <w:sz w:val="22"/>
          <w:szCs w:val="22"/>
        </w:rPr>
        <w:t xml:space="preserve">  (June, 2014).   </w:t>
      </w:r>
      <w:r w:rsidR="001C1411" w:rsidRPr="00663999">
        <w:rPr>
          <w:rFonts w:asciiTheme="minorHAnsi" w:hAnsiTheme="minorHAnsi" w:cs="Arial"/>
          <w:sz w:val="22"/>
          <w:szCs w:val="22"/>
        </w:rPr>
        <w:t xml:space="preserve">Masculinities:  A </w:t>
      </w:r>
      <w:r w:rsidRPr="00663999">
        <w:rPr>
          <w:rFonts w:asciiTheme="minorHAnsi" w:hAnsiTheme="minorHAnsi" w:cs="Arial"/>
          <w:sz w:val="22"/>
          <w:szCs w:val="22"/>
        </w:rPr>
        <w:t>latent class analysis of masculine identities in a national sample of heterosexually active me</w:t>
      </w:r>
      <w:r w:rsidR="001C1411" w:rsidRPr="00663999">
        <w:rPr>
          <w:rFonts w:asciiTheme="minorHAnsi" w:hAnsiTheme="minorHAnsi" w:cs="Arial"/>
          <w:sz w:val="22"/>
          <w:szCs w:val="22"/>
        </w:rPr>
        <w:t>n</w:t>
      </w:r>
      <w:r w:rsidRPr="00663999">
        <w:rPr>
          <w:rFonts w:asciiTheme="minorHAnsi" w:hAnsiTheme="minorHAnsi" w:cs="Arial"/>
          <w:sz w:val="22"/>
          <w:szCs w:val="22"/>
        </w:rPr>
        <w:t>.  Annual Meeting of the International Academy of Sex Research, Dubrovnik, Croatia.</w:t>
      </w:r>
    </w:p>
    <w:p w:rsidR="00FE2169" w:rsidRPr="00663999" w:rsidRDefault="00FE2169" w:rsidP="00FE2169">
      <w:pPr>
        <w:contextualSpacing/>
        <w:rPr>
          <w:rFonts w:asciiTheme="minorHAnsi" w:hAnsiTheme="minorHAnsi" w:cs="Arial"/>
          <w:sz w:val="22"/>
          <w:szCs w:val="22"/>
        </w:rPr>
      </w:pPr>
    </w:p>
    <w:p w:rsidR="001C1411" w:rsidRPr="00663999" w:rsidRDefault="001C1411" w:rsidP="00BD0FE0">
      <w:pPr>
        <w:keepLines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Norris, J., Bryan, A. E. B., Kuniyuki, A. A.,  Abdallah, D. A.,  Zawacki, T., Morrison, D. M., George, W. H., Davis, K. C.,  Danube, C. L. &amp; Stappenbeck C. A.</w:t>
      </w:r>
      <w:r w:rsidR="00FE2169" w:rsidRPr="00663999">
        <w:rPr>
          <w:rFonts w:asciiTheme="minorHAnsi" w:hAnsiTheme="minorHAnsi" w:cs="Arial"/>
          <w:sz w:val="22"/>
          <w:szCs w:val="22"/>
        </w:rPr>
        <w:t xml:space="preserve"> (June, 2014).  </w:t>
      </w:r>
      <w:r w:rsidRPr="00663999">
        <w:rPr>
          <w:rFonts w:asciiTheme="minorHAnsi" w:hAnsiTheme="minorHAnsi" w:cs="Arial"/>
          <w:sz w:val="22"/>
          <w:szCs w:val="22"/>
        </w:rPr>
        <w:t xml:space="preserve"> He doesn’t want to use a condom: Perceived knowledge of a new partner and alcohol consumption as indirect predictors of risky sex outcomes</w:t>
      </w:r>
      <w:r w:rsidR="00FE2169" w:rsidRPr="00663999">
        <w:rPr>
          <w:rFonts w:asciiTheme="minorHAnsi" w:hAnsiTheme="minorHAnsi" w:cs="Arial"/>
          <w:sz w:val="22"/>
          <w:szCs w:val="22"/>
        </w:rPr>
        <w:t xml:space="preserve">. </w:t>
      </w:r>
      <w:r w:rsidRPr="00663999">
        <w:rPr>
          <w:rFonts w:asciiTheme="minorHAnsi" w:hAnsiTheme="minorHAnsi" w:cs="Arial"/>
          <w:sz w:val="22"/>
          <w:szCs w:val="22"/>
        </w:rPr>
        <w:t xml:space="preserve"> Annual Meeting of the International Academy of Sex Research, Dubrovnik, Croatia.</w:t>
      </w:r>
    </w:p>
    <w:p w:rsidR="006E0ABC" w:rsidRPr="00663999" w:rsidRDefault="006E0ABC" w:rsidP="00FE2169">
      <w:pPr>
        <w:rPr>
          <w:rFonts w:asciiTheme="minorHAnsi" w:hAnsiTheme="minorHAnsi" w:cs="Arial"/>
          <w:sz w:val="22"/>
          <w:szCs w:val="22"/>
        </w:rPr>
      </w:pPr>
    </w:p>
    <w:p w:rsidR="006E0ABC" w:rsidRPr="00663999" w:rsidRDefault="006E0ABC" w:rsidP="006E0ABC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Norris, J., Bryan, A. E. B., Kuniyuki, A., Stappenbeck, C. A., Danube, C. L., Davis, K. C., George, W. H., Zawacki, T., Morrison, D. M. &amp; Abdallah, D. A. (June, 2014).  Event-level application of the cognitive mediation model: Influence of alcohol and partner type.  Research Society on Alcoholism, Bellevue, WA.</w:t>
      </w:r>
    </w:p>
    <w:p w:rsidR="001C1411" w:rsidRPr="00663999" w:rsidRDefault="001C1411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  <w:u w:val="single"/>
        </w:rPr>
      </w:pPr>
    </w:p>
    <w:p w:rsidR="006E0ABC" w:rsidRPr="00663999" w:rsidRDefault="006E0ABC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 xml:space="preserve">Morrison, D. M., Masters, N. T., Wells, E. A., Casey, E., Beadnell, B., &amp; Hoppe, M. J.  (April, 2014). </w:t>
      </w:r>
      <w:r w:rsidR="00FE2169" w:rsidRPr="00663999">
        <w:rPr>
          <w:rFonts w:asciiTheme="minorHAnsi" w:hAnsiTheme="minorHAnsi" w:cs="Arial"/>
          <w:sz w:val="22"/>
          <w:szCs w:val="22"/>
        </w:rPr>
        <w:t>Diversity and complexity in young men’s sexual scripts</w:t>
      </w:r>
      <w:r w:rsidRPr="00663999">
        <w:rPr>
          <w:rFonts w:asciiTheme="minorHAnsi" w:hAnsiTheme="minorHAnsi" w:cs="Arial"/>
          <w:sz w:val="22"/>
          <w:szCs w:val="22"/>
        </w:rPr>
        <w:t>.  Population Association of America Psychosocial Workshop, Boston, MA.</w:t>
      </w:r>
    </w:p>
    <w:p w:rsidR="00327574" w:rsidRPr="00663999" w:rsidRDefault="00327574" w:rsidP="00327574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/>
          <w:sz w:val="22"/>
          <w:szCs w:val="22"/>
        </w:rPr>
        <w:br/>
      </w:r>
      <w:r w:rsidR="001C1411"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>Casey, E. A., Masters, N. T., Beadnell, B., Hoppe, M. J., Morrison, D. M. &amp; Wells, E. A.</w:t>
      </w:r>
      <w:r w:rsidRPr="00663999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663999">
        <w:rPr>
          <w:rFonts w:asciiTheme="minorHAnsi" w:hAnsiTheme="minorHAnsi" w:cs="Arial"/>
          <w:sz w:val="22"/>
          <w:szCs w:val="22"/>
        </w:rPr>
        <w:t>(January, 2014).</w:t>
      </w:r>
      <w:r w:rsidR="001C1411" w:rsidRPr="00663999">
        <w:rPr>
          <w:rFonts w:asciiTheme="minorHAnsi" w:hAnsiTheme="minorHAnsi" w:cs="Arial"/>
          <w:sz w:val="22"/>
          <w:szCs w:val="22"/>
        </w:rPr>
        <w:t xml:space="preserve">  </w:t>
      </w:r>
      <w:hyperlink r:id="rId14" w:history="1">
        <w:r w:rsidR="001C1411" w:rsidRPr="00663999">
          <w:rPr>
            <w:rFonts w:asciiTheme="minorHAnsi" w:hAnsiTheme="minorHAnsi" w:cs="Arial"/>
            <w:sz w:val="22"/>
            <w:szCs w:val="22"/>
          </w:rPr>
          <w:t>U</w:t>
        </w:r>
        <w:r w:rsidR="000A7E7F" w:rsidRPr="00663999">
          <w:rPr>
            <w:rFonts w:asciiTheme="minorHAnsi" w:hAnsiTheme="minorHAnsi" w:cs="Arial"/>
            <w:sz w:val="22"/>
            <w:szCs w:val="22"/>
          </w:rPr>
          <w:t>nderstanding sexual assault perpetration: a test of the confluence model in a diverse, national sample of men</w:t>
        </w:r>
      </w:hyperlink>
      <w:r w:rsidR="000A7E7F" w:rsidRPr="00663999">
        <w:rPr>
          <w:rFonts w:asciiTheme="minorHAnsi" w:hAnsiTheme="minorHAnsi" w:cs="Arial"/>
          <w:sz w:val="22"/>
          <w:szCs w:val="22"/>
        </w:rPr>
        <w:t xml:space="preserve">.  </w:t>
      </w:r>
      <w:r w:rsidR="000A7E7F" w:rsidRPr="00663999">
        <w:rPr>
          <w:rFonts w:asciiTheme="minorHAnsi" w:hAnsiTheme="minorHAnsi" w:cs="Arial"/>
          <w:iCs/>
          <w:sz w:val="22"/>
          <w:szCs w:val="22"/>
        </w:rPr>
        <w:t>Annual Meeting of the Society for Social Work and Research, San Antonio, TX.</w:t>
      </w:r>
    </w:p>
    <w:p w:rsidR="00327574" w:rsidRPr="00663999" w:rsidRDefault="00327574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  <w:u w:val="single"/>
        </w:rPr>
      </w:pPr>
    </w:p>
    <w:p w:rsidR="00200FE9" w:rsidRPr="00663999" w:rsidRDefault="00B66902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Casey, E. A., Masters, N. T., Beadnell, B., Hoppe, M. J., Morrison, D. M. &amp; Wells, E. A. (November, 2013). Sexual assault perpetration: A test of the confluence model in a diverse, national sample of men.  Annual meeting of the Society for the Scientific Study of Sexuality, San Diego, CA.</w:t>
      </w:r>
    </w:p>
    <w:p w:rsidR="00B66902" w:rsidRPr="00663999" w:rsidRDefault="00B66902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  <w:u w:val="single"/>
        </w:rPr>
      </w:pPr>
    </w:p>
    <w:p w:rsidR="00BE5456" w:rsidRPr="00663999" w:rsidRDefault="00BE5456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Danube, C. L., Norris, J., Stappenbeck, C. A., Davis, K. C., George, W. H., Zawacki, T., Morrison, D. M., &amp; Abdallah, D. A. (November, 2013). Partner type, sexual double standard endorsement, and ambivalence predict women’s risky sex intentions in a sexual scenario.  Annual meeting of the Society for the Scientific Study of Sexuality, San Diego, CA.</w:t>
      </w:r>
    </w:p>
    <w:p w:rsidR="00EF1682" w:rsidRPr="00663999" w:rsidRDefault="00EF1682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D6182F" w:rsidRPr="00663999" w:rsidRDefault="00D6182F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Morrison, D. M., Masters, N. T., Wells, E., Casey, E., &amp; Beadnell, B., &amp; Hoppe, M. J. (</w:t>
      </w:r>
      <w:r w:rsidR="004A339D" w:rsidRPr="00663999">
        <w:rPr>
          <w:rFonts w:asciiTheme="minorHAnsi" w:hAnsiTheme="minorHAnsi" w:cs="Arial"/>
          <w:sz w:val="22"/>
          <w:szCs w:val="22"/>
        </w:rPr>
        <w:t xml:space="preserve">August, </w:t>
      </w:r>
      <w:r w:rsidRPr="00663999">
        <w:rPr>
          <w:rFonts w:asciiTheme="minorHAnsi" w:hAnsiTheme="minorHAnsi" w:cs="Arial"/>
          <w:sz w:val="22"/>
          <w:szCs w:val="22"/>
        </w:rPr>
        <w:t xml:space="preserve">2013).  Diversity and complexity in young men’s heterosexual scripts.  Annual </w:t>
      </w:r>
      <w:r w:rsidR="004A339D" w:rsidRPr="00663999">
        <w:rPr>
          <w:rFonts w:asciiTheme="minorHAnsi" w:hAnsiTheme="minorHAnsi" w:cs="Arial"/>
          <w:sz w:val="22"/>
          <w:szCs w:val="22"/>
        </w:rPr>
        <w:t>M</w:t>
      </w:r>
      <w:r w:rsidRPr="00663999">
        <w:rPr>
          <w:rFonts w:asciiTheme="minorHAnsi" w:hAnsiTheme="minorHAnsi" w:cs="Arial"/>
          <w:sz w:val="22"/>
          <w:szCs w:val="22"/>
        </w:rPr>
        <w:t>eeting of the International Academy of Sex Research, Chicago, IL.</w:t>
      </w:r>
    </w:p>
    <w:p w:rsidR="00E1224B" w:rsidRPr="00663999" w:rsidRDefault="00E1224B" w:rsidP="00CB6088">
      <w:pPr>
        <w:keepLines/>
        <w:widowControl w:val="0"/>
        <w:rPr>
          <w:rFonts w:asciiTheme="minorHAnsi" w:hAnsiTheme="minorHAnsi"/>
          <w:sz w:val="22"/>
          <w:szCs w:val="22"/>
        </w:rPr>
      </w:pPr>
    </w:p>
    <w:p w:rsidR="007610D1" w:rsidRPr="00663999" w:rsidRDefault="00B07866" w:rsidP="00CB6088">
      <w:pPr>
        <w:keepLines/>
        <w:widowControl w:val="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</w:r>
      <w:r w:rsidR="007610D1" w:rsidRPr="00663999">
        <w:rPr>
          <w:rFonts w:asciiTheme="minorHAnsi" w:hAnsiTheme="minorHAnsi" w:cs="Arial"/>
          <w:sz w:val="22"/>
          <w:szCs w:val="22"/>
        </w:rPr>
        <w:t>Nelson, K. M., Simoni, J. M., Morrison, D. M., George, W. H., Leickly, E., Lengua, L. J., &amp; Hawes, S. E. (August</w:t>
      </w:r>
      <w:r w:rsidRPr="00663999">
        <w:rPr>
          <w:rFonts w:asciiTheme="minorHAnsi" w:hAnsiTheme="minorHAnsi" w:cs="Arial"/>
          <w:sz w:val="22"/>
          <w:szCs w:val="22"/>
        </w:rPr>
        <w:t>, 2013</w:t>
      </w:r>
      <w:r w:rsidR="007610D1" w:rsidRPr="00663999">
        <w:rPr>
          <w:rFonts w:asciiTheme="minorHAnsi" w:hAnsiTheme="minorHAnsi" w:cs="Arial"/>
          <w:sz w:val="22"/>
          <w:szCs w:val="22"/>
        </w:rPr>
        <w:t>) Sexually explicit online media and sexual risk among men who have sex with men in the United States</w:t>
      </w:r>
      <w:r w:rsidR="007610D1" w:rsidRPr="00663999">
        <w:rPr>
          <w:rFonts w:asciiTheme="minorHAnsi" w:hAnsiTheme="minorHAnsi" w:cs="Arial"/>
          <w:i/>
          <w:sz w:val="22"/>
          <w:szCs w:val="22"/>
        </w:rPr>
        <w:t xml:space="preserve">. </w:t>
      </w:r>
      <w:r w:rsidR="007610D1" w:rsidRPr="00663999">
        <w:rPr>
          <w:rStyle w:val="Emphasis"/>
          <w:rFonts w:asciiTheme="minorHAnsi" w:hAnsiTheme="minorHAnsi" w:cs="Arial"/>
          <w:i w:val="0"/>
          <w:sz w:val="22"/>
          <w:szCs w:val="22"/>
        </w:rPr>
        <w:t>Annual Meeting of the International Academy of Sex Research</w:t>
      </w:r>
      <w:r w:rsidR="007610D1" w:rsidRPr="00663999">
        <w:rPr>
          <w:rFonts w:asciiTheme="minorHAnsi" w:hAnsiTheme="minorHAnsi" w:cs="Arial"/>
          <w:i/>
          <w:sz w:val="22"/>
          <w:szCs w:val="22"/>
        </w:rPr>
        <w:t>,</w:t>
      </w:r>
      <w:r w:rsidR="007610D1" w:rsidRPr="00663999">
        <w:rPr>
          <w:rFonts w:asciiTheme="minorHAnsi" w:hAnsiTheme="minorHAnsi" w:cs="Arial"/>
          <w:sz w:val="22"/>
          <w:szCs w:val="22"/>
        </w:rPr>
        <w:t xml:space="preserve"> Chicago, IL.</w:t>
      </w:r>
    </w:p>
    <w:p w:rsidR="00B07866" w:rsidRPr="00663999" w:rsidRDefault="00B07866" w:rsidP="00CB6088">
      <w:pPr>
        <w:keepLines/>
        <w:widowControl w:val="0"/>
        <w:rPr>
          <w:rFonts w:asciiTheme="minorHAnsi" w:hAnsiTheme="minorHAnsi" w:cs="Arial"/>
          <w:sz w:val="22"/>
          <w:szCs w:val="22"/>
        </w:rPr>
      </w:pPr>
    </w:p>
    <w:p w:rsidR="00E1224B" w:rsidRPr="00663999" w:rsidRDefault="00806949" w:rsidP="00CB6088">
      <w:pPr>
        <w:keepLines/>
        <w:widowControl w:val="0"/>
        <w:rPr>
          <w:rFonts w:asciiTheme="minorHAnsi" w:hAnsiTheme="minorHAnsi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lastRenderedPageBreak/>
        <w:tab/>
      </w:r>
      <w:r w:rsidR="00E1224B" w:rsidRPr="00663999">
        <w:rPr>
          <w:rFonts w:asciiTheme="minorHAnsi" w:hAnsiTheme="minorHAnsi" w:cs="Arial"/>
          <w:sz w:val="22"/>
          <w:szCs w:val="22"/>
        </w:rPr>
        <w:t xml:space="preserve">Norris, J., Danube, C. L., Morrison, D. M., George, W. H., Davis, K. C., Stappenbeck, C. A., Zawacki, T., &amp; Abdallah, D. A. (August, 2013).   </w:t>
      </w:r>
      <w:r w:rsidRPr="00663999">
        <w:rPr>
          <w:rFonts w:asciiTheme="minorHAnsi" w:hAnsiTheme="minorHAnsi" w:cs="Arial"/>
          <w:sz w:val="22"/>
          <w:szCs w:val="22"/>
        </w:rPr>
        <w:t>Women’s perceptions of pressure to have unprotected sex mediate alcohol effects on perceived relationship potential and unprotected sex intentions</w:t>
      </w:r>
      <w:r w:rsidRPr="00663999">
        <w:rPr>
          <w:rFonts w:asciiTheme="minorHAnsi" w:hAnsiTheme="minorHAnsi"/>
          <w:sz w:val="22"/>
          <w:szCs w:val="22"/>
        </w:rPr>
        <w:t xml:space="preserve">.  </w:t>
      </w:r>
      <w:r w:rsidR="00E1224B" w:rsidRPr="00663999">
        <w:rPr>
          <w:rFonts w:asciiTheme="minorHAnsi" w:hAnsiTheme="minorHAnsi" w:cs="Arial"/>
          <w:sz w:val="22"/>
          <w:szCs w:val="22"/>
        </w:rPr>
        <w:t>Annual Meeting of the International Academy of Sex Research, Chicago, IL.</w:t>
      </w:r>
    </w:p>
    <w:p w:rsidR="00D6182F" w:rsidRPr="00663999" w:rsidRDefault="00D6182F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F52CAF" w:rsidRPr="00663999" w:rsidRDefault="00F52CAF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Davis, K.C., Jacques-Tiura, A.J., Stappenbeck, C.A., Danube, C.L., Morrison, D.M., Norris, J., &amp; George, W.H.  (June, 2013</w:t>
      </w:r>
      <w:r w:rsidR="00B07866" w:rsidRPr="00663999">
        <w:rPr>
          <w:rFonts w:asciiTheme="minorHAnsi" w:hAnsiTheme="minorHAnsi" w:cs="Arial"/>
          <w:sz w:val="22"/>
          <w:szCs w:val="22"/>
        </w:rPr>
        <w:t>)</w:t>
      </w:r>
      <w:r w:rsidRPr="00663999">
        <w:rPr>
          <w:rFonts w:asciiTheme="minorHAnsi" w:hAnsiTheme="minorHAnsi" w:cs="Arial"/>
          <w:sz w:val="22"/>
          <w:szCs w:val="22"/>
        </w:rPr>
        <w:t>.</w:t>
      </w:r>
      <w:r w:rsidR="00B07866" w:rsidRPr="00663999">
        <w:rPr>
          <w:rFonts w:asciiTheme="minorHAnsi" w:hAnsiTheme="minorHAnsi" w:cs="Arial"/>
          <w:sz w:val="22"/>
          <w:szCs w:val="22"/>
        </w:rPr>
        <w:t xml:space="preserve">  </w:t>
      </w:r>
      <w:r w:rsidRPr="00663999">
        <w:rPr>
          <w:rFonts w:asciiTheme="minorHAnsi" w:hAnsiTheme="minorHAnsi" w:cs="Arial"/>
          <w:sz w:val="22"/>
          <w:szCs w:val="22"/>
        </w:rPr>
        <w:t xml:space="preserve">Alcohol intoxication effects on theory of planned behavior </w:t>
      </w:r>
      <w:r w:rsidR="00B65BD8" w:rsidRPr="00663999">
        <w:rPr>
          <w:rFonts w:asciiTheme="minorHAnsi" w:hAnsiTheme="minorHAnsi" w:cs="Arial"/>
          <w:sz w:val="22"/>
          <w:szCs w:val="22"/>
        </w:rPr>
        <w:t>constructs</w:t>
      </w:r>
      <w:r w:rsidRPr="00663999">
        <w:rPr>
          <w:rFonts w:asciiTheme="minorHAnsi" w:hAnsiTheme="minorHAnsi" w:cs="Arial"/>
          <w:sz w:val="22"/>
          <w:szCs w:val="22"/>
        </w:rPr>
        <w:t xml:space="preserve"> related to men’s condom use resistance.  Research Society on Alcoholism, Orlando, FL.</w:t>
      </w:r>
    </w:p>
    <w:p w:rsidR="00F52CAF" w:rsidRPr="00663999" w:rsidRDefault="00F52CAF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  <w:u w:val="single"/>
        </w:rPr>
      </w:pPr>
    </w:p>
    <w:p w:rsidR="00B67EAE" w:rsidRPr="00663999" w:rsidRDefault="00A916C1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Shafii,</w:t>
      </w:r>
      <w:r w:rsidR="00B67EAE" w:rsidRPr="00663999">
        <w:rPr>
          <w:rFonts w:asciiTheme="minorHAnsi" w:hAnsiTheme="minorHAnsi" w:cs="Arial"/>
          <w:sz w:val="22"/>
          <w:szCs w:val="22"/>
        </w:rPr>
        <w:t xml:space="preserve"> </w:t>
      </w:r>
      <w:r w:rsidRPr="00663999">
        <w:rPr>
          <w:rFonts w:asciiTheme="minorHAnsi" w:hAnsiTheme="minorHAnsi" w:cs="Arial"/>
          <w:sz w:val="22"/>
          <w:szCs w:val="22"/>
        </w:rPr>
        <w:t>T., Morrison, D</w:t>
      </w:r>
      <w:r w:rsidR="00B07866" w:rsidRPr="00663999">
        <w:rPr>
          <w:rFonts w:asciiTheme="minorHAnsi" w:hAnsiTheme="minorHAnsi" w:cs="Arial"/>
          <w:sz w:val="22"/>
          <w:szCs w:val="22"/>
        </w:rPr>
        <w:t>.</w:t>
      </w:r>
      <w:r w:rsidRPr="00663999">
        <w:rPr>
          <w:rFonts w:asciiTheme="minorHAnsi" w:hAnsiTheme="minorHAnsi" w:cs="Arial"/>
          <w:sz w:val="22"/>
          <w:szCs w:val="22"/>
        </w:rPr>
        <w:t xml:space="preserve"> M.</w:t>
      </w:r>
      <w:r w:rsidR="00B07866" w:rsidRPr="00663999">
        <w:rPr>
          <w:rFonts w:asciiTheme="minorHAnsi" w:hAnsiTheme="minorHAnsi" w:cs="Arial"/>
          <w:sz w:val="22"/>
          <w:szCs w:val="22"/>
        </w:rPr>
        <w:t>,</w:t>
      </w:r>
      <w:r w:rsidRPr="00663999">
        <w:rPr>
          <w:rFonts w:asciiTheme="minorHAnsi" w:hAnsiTheme="minorHAnsi" w:cs="Arial"/>
          <w:sz w:val="22"/>
          <w:szCs w:val="22"/>
        </w:rPr>
        <w:t xml:space="preserve"> Golden, M., &amp; Holmes, K</w:t>
      </w:r>
      <w:r w:rsidR="00B07866" w:rsidRPr="00663999">
        <w:rPr>
          <w:rFonts w:asciiTheme="minorHAnsi" w:hAnsiTheme="minorHAnsi" w:cs="Arial"/>
          <w:sz w:val="22"/>
          <w:szCs w:val="22"/>
        </w:rPr>
        <w:t>.</w:t>
      </w:r>
      <w:r w:rsidR="004D0A32" w:rsidRPr="00663999">
        <w:rPr>
          <w:rFonts w:asciiTheme="minorHAnsi" w:hAnsiTheme="minorHAnsi" w:cs="Arial"/>
          <w:sz w:val="22"/>
          <w:szCs w:val="22"/>
        </w:rPr>
        <w:t xml:space="preserve"> (March, 2013).</w:t>
      </w:r>
      <w:r w:rsidRPr="00663999">
        <w:rPr>
          <w:rFonts w:asciiTheme="minorHAnsi" w:hAnsiTheme="minorHAnsi" w:cs="Arial"/>
          <w:sz w:val="22"/>
          <w:szCs w:val="22"/>
        </w:rPr>
        <w:t xml:space="preserve"> </w:t>
      </w:r>
      <w:r w:rsidR="00B67EAE" w:rsidRPr="00663999">
        <w:rPr>
          <w:rFonts w:asciiTheme="minorHAnsi" w:hAnsiTheme="minorHAnsi" w:cs="Arial"/>
          <w:sz w:val="22"/>
          <w:szCs w:val="22"/>
        </w:rPr>
        <w:t>A</w:t>
      </w:r>
      <w:r w:rsidR="004D0A32" w:rsidRPr="00663999">
        <w:rPr>
          <w:rFonts w:asciiTheme="minorHAnsi" w:hAnsiTheme="minorHAnsi" w:cs="Arial"/>
          <w:sz w:val="22"/>
          <w:szCs w:val="22"/>
        </w:rPr>
        <w:t>cceptability to healthcare providers of using motivational interviewing delivered via clinician or computer in clinical practice to reduce sexual risk behaviors in adolescents.</w:t>
      </w:r>
      <w:r w:rsidR="00B67EAE" w:rsidRPr="00663999">
        <w:rPr>
          <w:rFonts w:asciiTheme="minorHAnsi" w:hAnsiTheme="minorHAnsi" w:cs="Arial"/>
          <w:sz w:val="22"/>
          <w:szCs w:val="22"/>
        </w:rPr>
        <w:t xml:space="preserve">  Annual Meeting of the Society for Adolescent Health and Medicine.   Atlanta, GA,.</w:t>
      </w:r>
    </w:p>
    <w:p w:rsidR="00A916C1" w:rsidRPr="00663999" w:rsidRDefault="00A916C1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  <w:u w:val="single"/>
        </w:rPr>
      </w:pPr>
    </w:p>
    <w:p w:rsidR="006D31A1" w:rsidRPr="00663999" w:rsidRDefault="006D31A1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Morrison, D. M., Masters, N. T., Hoppe, M. J., Casey, E., Wells, E. &amp; Beadnell, B. (January, 2013). Understanding young men’s gender scripts for sexuality and relationships.  Annual Meeting of</w:t>
      </w:r>
      <w:r w:rsidR="00CC7616" w:rsidRPr="00663999">
        <w:rPr>
          <w:rFonts w:asciiTheme="minorHAnsi" w:hAnsiTheme="minorHAnsi" w:cs="Arial"/>
          <w:sz w:val="22"/>
          <w:szCs w:val="22"/>
        </w:rPr>
        <w:t xml:space="preserve"> the</w:t>
      </w:r>
      <w:r w:rsidRPr="00663999">
        <w:rPr>
          <w:rFonts w:asciiTheme="minorHAnsi" w:hAnsiTheme="minorHAnsi" w:cs="Arial"/>
          <w:sz w:val="22"/>
          <w:szCs w:val="22"/>
        </w:rPr>
        <w:t xml:space="preserve"> Society for Social Work and Research, San Diego. CA.</w:t>
      </w:r>
    </w:p>
    <w:p w:rsidR="00707B08" w:rsidRPr="00663999" w:rsidRDefault="00707B08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  <w:u w:val="single"/>
        </w:rPr>
      </w:pPr>
    </w:p>
    <w:p w:rsidR="009A6C23" w:rsidRPr="00663999" w:rsidRDefault="009A6C23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Dean, D., Beadnell, B., &amp; Morrison, D. M. (November, 2012).  Changes in alternative STI/HIV risk reduction strategies among women following intervention. </w:t>
      </w:r>
      <w:r w:rsidR="0017436D" w:rsidRPr="00663999">
        <w:rPr>
          <w:rFonts w:asciiTheme="minorHAnsi" w:hAnsiTheme="minorHAnsi" w:cs="Arial"/>
          <w:sz w:val="22"/>
          <w:szCs w:val="22"/>
        </w:rPr>
        <w:t xml:space="preserve">Annual </w:t>
      </w:r>
      <w:r w:rsidR="00CC7616" w:rsidRPr="00663999">
        <w:rPr>
          <w:rFonts w:asciiTheme="minorHAnsi" w:hAnsiTheme="minorHAnsi" w:cs="Arial"/>
          <w:sz w:val="22"/>
          <w:szCs w:val="22"/>
        </w:rPr>
        <w:t>M</w:t>
      </w:r>
      <w:r w:rsidR="0017436D" w:rsidRPr="00663999">
        <w:rPr>
          <w:rFonts w:asciiTheme="minorHAnsi" w:hAnsiTheme="minorHAnsi" w:cs="Arial"/>
          <w:sz w:val="22"/>
          <w:szCs w:val="22"/>
        </w:rPr>
        <w:t xml:space="preserve">eeting of the </w:t>
      </w:r>
      <w:r w:rsidR="0017436D" w:rsidRPr="00663999">
        <w:rPr>
          <w:rFonts w:asciiTheme="minorHAnsi" w:hAnsiTheme="minorHAnsi" w:cs="Arial"/>
          <w:iCs/>
          <w:sz w:val="22"/>
          <w:szCs w:val="22"/>
        </w:rPr>
        <w:t>Society for the Scienti</w:t>
      </w:r>
      <w:r w:rsidR="000A7E7F" w:rsidRPr="00663999">
        <w:rPr>
          <w:rFonts w:asciiTheme="minorHAnsi" w:hAnsiTheme="minorHAnsi" w:cs="Arial"/>
          <w:iCs/>
          <w:sz w:val="22"/>
          <w:szCs w:val="22"/>
        </w:rPr>
        <w:t>fic Study of Sex Eastern Region,</w:t>
      </w:r>
      <w:r w:rsidR="0017436D" w:rsidRPr="00663999">
        <w:rPr>
          <w:rFonts w:asciiTheme="minorHAnsi" w:hAnsiTheme="minorHAnsi" w:cs="Arial"/>
          <w:sz w:val="22"/>
          <w:szCs w:val="22"/>
        </w:rPr>
        <w:t xml:space="preserve"> Tampa, FL.</w:t>
      </w:r>
    </w:p>
    <w:p w:rsidR="009A6C23" w:rsidRPr="00663999" w:rsidRDefault="009A6C23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  <w:u w:val="single"/>
        </w:rPr>
      </w:pPr>
    </w:p>
    <w:p w:rsidR="006D31A1" w:rsidRPr="00663999" w:rsidRDefault="00C837CF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iCs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Morrison, D. M., Masters, N. T., Hoppe, M. J., Casey, E., Wells, E. &amp; Beadnell, B. (July, 2012)</w:t>
      </w:r>
      <w:r w:rsidR="00CC0869" w:rsidRPr="00663999">
        <w:rPr>
          <w:rFonts w:asciiTheme="minorHAnsi" w:hAnsiTheme="minorHAnsi" w:cs="Arial"/>
          <w:sz w:val="22"/>
          <w:szCs w:val="22"/>
        </w:rPr>
        <w:t>.</w:t>
      </w:r>
      <w:r w:rsidRPr="00663999">
        <w:rPr>
          <w:rFonts w:asciiTheme="minorHAnsi" w:hAnsiTheme="minorHAnsi" w:cs="Arial"/>
          <w:sz w:val="22"/>
          <w:szCs w:val="22"/>
        </w:rPr>
        <w:t xml:space="preserve"> Do young men’s gender scripts for sexuality and relationships contribut</w:t>
      </w:r>
      <w:r w:rsidR="00CC0869" w:rsidRPr="00663999">
        <w:rPr>
          <w:rFonts w:asciiTheme="minorHAnsi" w:hAnsiTheme="minorHAnsi" w:cs="Arial"/>
          <w:sz w:val="22"/>
          <w:szCs w:val="22"/>
        </w:rPr>
        <w:t>e to sexual safety intentions?</w:t>
      </w:r>
      <w:r w:rsidR="006D31A1" w:rsidRPr="00663999">
        <w:rPr>
          <w:rFonts w:asciiTheme="minorHAnsi" w:hAnsiTheme="minorHAnsi" w:cs="Arial"/>
          <w:iCs/>
          <w:sz w:val="22"/>
          <w:szCs w:val="22"/>
        </w:rPr>
        <w:t xml:space="preserve"> </w:t>
      </w:r>
      <w:r w:rsidR="00CC7616" w:rsidRPr="00663999">
        <w:rPr>
          <w:rFonts w:asciiTheme="minorHAnsi" w:hAnsiTheme="minorHAnsi" w:cs="Arial"/>
          <w:iCs/>
          <w:sz w:val="22"/>
          <w:szCs w:val="22"/>
        </w:rPr>
        <w:t xml:space="preserve"> </w:t>
      </w:r>
      <w:r w:rsidR="006D31A1" w:rsidRPr="00663999">
        <w:rPr>
          <w:rFonts w:asciiTheme="minorHAnsi" w:hAnsiTheme="minorHAnsi" w:cs="Arial"/>
          <w:iCs/>
          <w:sz w:val="22"/>
          <w:szCs w:val="22"/>
        </w:rPr>
        <w:t xml:space="preserve">Annual </w:t>
      </w:r>
      <w:r w:rsidR="00CC7616" w:rsidRPr="00663999">
        <w:rPr>
          <w:rFonts w:asciiTheme="minorHAnsi" w:hAnsiTheme="minorHAnsi" w:cs="Arial"/>
          <w:iCs/>
          <w:sz w:val="22"/>
          <w:szCs w:val="22"/>
        </w:rPr>
        <w:t>Meeting</w:t>
      </w:r>
      <w:r w:rsidR="006D31A1" w:rsidRPr="00663999">
        <w:rPr>
          <w:rFonts w:asciiTheme="minorHAnsi" w:hAnsiTheme="minorHAnsi" w:cs="Arial"/>
          <w:iCs/>
          <w:sz w:val="22"/>
          <w:szCs w:val="22"/>
        </w:rPr>
        <w:t xml:space="preserve"> of the Society for Social Work and Research</w:t>
      </w:r>
      <w:r w:rsidR="000A7E7F" w:rsidRPr="00663999">
        <w:rPr>
          <w:rFonts w:asciiTheme="minorHAnsi" w:hAnsiTheme="minorHAnsi" w:cs="Arial"/>
          <w:iCs/>
          <w:sz w:val="22"/>
          <w:szCs w:val="22"/>
        </w:rPr>
        <w:t>,</w:t>
      </w:r>
      <w:r w:rsidR="006D31A1" w:rsidRPr="00663999">
        <w:rPr>
          <w:rFonts w:asciiTheme="minorHAnsi" w:hAnsiTheme="minorHAnsi" w:cs="Arial"/>
          <w:iCs/>
          <w:sz w:val="22"/>
          <w:szCs w:val="22"/>
        </w:rPr>
        <w:t xml:space="preserve"> San Francisco, CA.</w:t>
      </w:r>
    </w:p>
    <w:p w:rsidR="006D31A1" w:rsidRPr="00663999" w:rsidRDefault="006D31A1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iCs/>
          <w:sz w:val="22"/>
          <w:szCs w:val="22"/>
        </w:rPr>
      </w:pPr>
    </w:p>
    <w:p w:rsidR="00707B08" w:rsidRPr="00663999" w:rsidRDefault="00707B08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Nelson, K. M., Simoni, J. M., Leickly, E., Yard, S., Morrison, D. M., George, W.</w:t>
      </w:r>
      <w:r w:rsidR="00D91CEA" w:rsidRPr="00663999">
        <w:rPr>
          <w:rFonts w:asciiTheme="minorHAnsi" w:hAnsiTheme="minorHAnsi" w:cs="Arial"/>
          <w:sz w:val="22"/>
          <w:szCs w:val="22"/>
        </w:rPr>
        <w:t xml:space="preserve"> </w:t>
      </w:r>
      <w:r w:rsidRPr="00663999">
        <w:rPr>
          <w:rFonts w:asciiTheme="minorHAnsi" w:hAnsiTheme="minorHAnsi" w:cs="Arial"/>
          <w:sz w:val="22"/>
          <w:szCs w:val="22"/>
        </w:rPr>
        <w:t>H., &amp; Hawes, S. E.  (July, 2012).  Does sexually explicit online media influence sexual risk-taking among men who have sex with men (MSM)? Viewpoints from sixteen MSM.  International AIDS Conference, Washington D.C.</w:t>
      </w:r>
      <w:r w:rsidR="006D31A1" w:rsidRPr="00663999">
        <w:rPr>
          <w:rFonts w:asciiTheme="minorHAnsi" w:hAnsiTheme="minorHAnsi" w:cs="Arial"/>
          <w:sz w:val="22"/>
          <w:szCs w:val="22"/>
        </w:rPr>
        <w:t xml:space="preserve"> </w:t>
      </w:r>
    </w:p>
    <w:p w:rsidR="005C61EE" w:rsidRPr="00663999" w:rsidRDefault="005C61EE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DD54DA" w:rsidRPr="00663999" w:rsidRDefault="00707B08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Nelson, K. M., Simoni, J. M., Morrison, D. M., George, W.</w:t>
      </w:r>
      <w:r w:rsidR="00D91CEA" w:rsidRPr="00663999">
        <w:rPr>
          <w:rFonts w:asciiTheme="minorHAnsi" w:hAnsiTheme="minorHAnsi" w:cs="Arial"/>
          <w:sz w:val="22"/>
          <w:szCs w:val="22"/>
        </w:rPr>
        <w:t xml:space="preserve"> </w:t>
      </w:r>
      <w:r w:rsidRPr="00663999">
        <w:rPr>
          <w:rFonts w:asciiTheme="minorHAnsi" w:hAnsiTheme="minorHAnsi" w:cs="Arial"/>
          <w:sz w:val="22"/>
          <w:szCs w:val="22"/>
        </w:rPr>
        <w:t>H., Leickly, E., &amp; Hawes, S</w:t>
      </w:r>
      <w:r w:rsidR="00D91CEA" w:rsidRPr="00663999">
        <w:rPr>
          <w:rFonts w:asciiTheme="minorHAnsi" w:hAnsiTheme="minorHAnsi" w:cs="Arial"/>
          <w:sz w:val="22"/>
          <w:szCs w:val="22"/>
        </w:rPr>
        <w:t>.</w:t>
      </w:r>
      <w:r w:rsidRPr="00663999">
        <w:rPr>
          <w:rFonts w:asciiTheme="minorHAnsi" w:hAnsiTheme="minorHAnsi" w:cs="Arial"/>
          <w:sz w:val="22"/>
          <w:szCs w:val="22"/>
        </w:rPr>
        <w:t>E.</w:t>
      </w:r>
      <w:r w:rsidR="00D91CEA" w:rsidRPr="00663999">
        <w:rPr>
          <w:rFonts w:asciiTheme="minorHAnsi" w:hAnsiTheme="minorHAnsi" w:cs="Arial"/>
          <w:sz w:val="22"/>
          <w:szCs w:val="22"/>
        </w:rPr>
        <w:t xml:space="preserve"> </w:t>
      </w:r>
      <w:r w:rsidRPr="00663999">
        <w:rPr>
          <w:rFonts w:asciiTheme="minorHAnsi" w:hAnsiTheme="minorHAnsi" w:cs="Arial"/>
          <w:sz w:val="22"/>
          <w:szCs w:val="22"/>
        </w:rPr>
        <w:t>(July, 2012).  A preliminary model of sexually explicit online media exposure and sexual risk-taking among men who have sex with men.  International AIDS Conference, Washington D.C.</w:t>
      </w:r>
    </w:p>
    <w:p w:rsidR="004D0A32" w:rsidRPr="00663999" w:rsidRDefault="004D0A32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DD54DA" w:rsidRPr="00663999" w:rsidRDefault="00DD54DA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bCs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Norris, J., Stappenbeck</w:t>
      </w:r>
      <w:r w:rsidR="003C0267" w:rsidRPr="00663999">
        <w:rPr>
          <w:rFonts w:asciiTheme="minorHAnsi" w:hAnsiTheme="minorHAnsi" w:cs="Arial"/>
          <w:sz w:val="22"/>
          <w:szCs w:val="22"/>
        </w:rPr>
        <w:t>,</w:t>
      </w:r>
      <w:r w:rsidRPr="00663999">
        <w:rPr>
          <w:rFonts w:asciiTheme="minorHAnsi" w:hAnsiTheme="minorHAnsi" w:cs="Arial"/>
          <w:sz w:val="22"/>
          <w:szCs w:val="22"/>
        </w:rPr>
        <w:t xml:space="preserve"> C. A,. Kiekel, P. A., Morrison, D. M. George, W. H., Davis, K. C., Zawacki, T. M., Abdallah, D. A., &amp; Jacques-Tiura,  A. J. (</w:t>
      </w:r>
      <w:r w:rsidR="003C0267" w:rsidRPr="00663999">
        <w:rPr>
          <w:rFonts w:asciiTheme="minorHAnsi" w:hAnsiTheme="minorHAnsi" w:cs="Arial"/>
          <w:sz w:val="22"/>
          <w:szCs w:val="22"/>
        </w:rPr>
        <w:t xml:space="preserve">June, 2012).  </w:t>
      </w:r>
      <w:r w:rsidRPr="00663999">
        <w:rPr>
          <w:rFonts w:asciiTheme="minorHAnsi" w:hAnsiTheme="minorHAnsi" w:cs="Arial"/>
          <w:sz w:val="22"/>
          <w:szCs w:val="22"/>
        </w:rPr>
        <w:t>Patterns of alcohol use and expectancies predict sexual risk taking in a community sample of social drinking women.</w:t>
      </w:r>
      <w:r w:rsidRPr="00663999" w:rsidDel="007C5BD2">
        <w:rPr>
          <w:rFonts w:asciiTheme="minorHAnsi" w:hAnsiTheme="minorHAnsi" w:cs="Arial"/>
          <w:sz w:val="22"/>
          <w:szCs w:val="22"/>
        </w:rPr>
        <w:t xml:space="preserve"> </w:t>
      </w:r>
      <w:r w:rsidR="00CC7616" w:rsidRPr="00663999">
        <w:rPr>
          <w:rFonts w:asciiTheme="minorHAnsi" w:hAnsiTheme="minorHAnsi" w:cs="Arial"/>
          <w:sz w:val="22"/>
          <w:szCs w:val="22"/>
        </w:rPr>
        <w:t xml:space="preserve"> </w:t>
      </w:r>
      <w:r w:rsidR="003C0267" w:rsidRPr="00663999">
        <w:rPr>
          <w:rFonts w:asciiTheme="minorHAnsi" w:hAnsiTheme="minorHAnsi" w:cs="Arial"/>
          <w:bCs/>
          <w:iCs/>
          <w:sz w:val="22"/>
          <w:szCs w:val="22"/>
        </w:rPr>
        <w:t xml:space="preserve">Annual </w:t>
      </w:r>
      <w:r w:rsidR="00CC7616" w:rsidRPr="00663999">
        <w:rPr>
          <w:rFonts w:asciiTheme="minorHAnsi" w:hAnsiTheme="minorHAnsi" w:cs="Arial"/>
          <w:bCs/>
          <w:iCs/>
          <w:sz w:val="22"/>
          <w:szCs w:val="22"/>
        </w:rPr>
        <w:t>M</w:t>
      </w:r>
      <w:r w:rsidR="003C0267" w:rsidRPr="00663999">
        <w:rPr>
          <w:rFonts w:asciiTheme="minorHAnsi" w:hAnsiTheme="minorHAnsi" w:cs="Arial"/>
          <w:bCs/>
          <w:iCs/>
          <w:sz w:val="22"/>
          <w:szCs w:val="22"/>
        </w:rPr>
        <w:t xml:space="preserve">eeting of the Research Society on Alcoholism, </w:t>
      </w:r>
      <w:r w:rsidR="003C0267" w:rsidRPr="00663999">
        <w:rPr>
          <w:rFonts w:asciiTheme="minorHAnsi" w:hAnsiTheme="minorHAnsi" w:cs="Arial"/>
          <w:bCs/>
          <w:sz w:val="22"/>
          <w:szCs w:val="22"/>
        </w:rPr>
        <w:t>San Francisco, CA.</w:t>
      </w:r>
    </w:p>
    <w:p w:rsidR="00C837CF" w:rsidRPr="00663999" w:rsidRDefault="00C837CF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bCs/>
          <w:sz w:val="22"/>
          <w:szCs w:val="22"/>
        </w:rPr>
      </w:pPr>
    </w:p>
    <w:p w:rsidR="00C837CF" w:rsidRPr="00663999" w:rsidRDefault="00C837CF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Morrison, D. M.  (May, 2012)  Sexual safety, sexual scripts &amp; theory of planned behavior. Population Association of America Psychosocial Workshop, San Francisco, CA.</w:t>
      </w:r>
    </w:p>
    <w:p w:rsidR="000E545F" w:rsidRPr="00663999" w:rsidRDefault="000E545F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  <w:u w:val="single"/>
        </w:rPr>
      </w:pPr>
    </w:p>
    <w:p w:rsidR="000E545F" w:rsidRPr="00663999" w:rsidRDefault="00133B91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Norris, J., Kiekel, P., George, W. H., Zawacki, T., Morrison, D. M., &amp; Abdallah, D. A. (November, 2011).  Sexual victimization history, alcohol consumption, and partner risk history as predictors of women’s sexual decisions.  Annual </w:t>
      </w:r>
      <w:r w:rsidR="00CC7616" w:rsidRPr="00663999">
        <w:rPr>
          <w:rFonts w:asciiTheme="minorHAnsi" w:hAnsiTheme="minorHAnsi" w:cs="Arial"/>
          <w:sz w:val="22"/>
          <w:szCs w:val="22"/>
        </w:rPr>
        <w:t>M</w:t>
      </w:r>
      <w:r w:rsidRPr="00663999">
        <w:rPr>
          <w:rFonts w:asciiTheme="minorHAnsi" w:hAnsiTheme="minorHAnsi" w:cs="Arial"/>
          <w:sz w:val="22"/>
          <w:szCs w:val="22"/>
        </w:rPr>
        <w:t>eeting of the Society for the Scientific Study of Sexuality, Houston, TX.</w:t>
      </w:r>
    </w:p>
    <w:p w:rsidR="00913423" w:rsidRPr="00663999" w:rsidRDefault="00913423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D61A46" w:rsidRPr="00663999" w:rsidRDefault="00D61A46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lastRenderedPageBreak/>
        <w:tab/>
        <w:t xml:space="preserve">Masters, N. T., Casey, E., Wells, E. A., </w:t>
      </w:r>
      <w:r w:rsidR="001F7AF7" w:rsidRPr="00663999">
        <w:rPr>
          <w:rFonts w:asciiTheme="minorHAnsi" w:hAnsiTheme="minorHAnsi" w:cs="Arial"/>
          <w:sz w:val="22"/>
          <w:szCs w:val="22"/>
        </w:rPr>
        <w:t>&amp;</w:t>
      </w:r>
      <w:r w:rsidRPr="00663999">
        <w:rPr>
          <w:rFonts w:asciiTheme="minorHAnsi" w:hAnsiTheme="minorHAnsi" w:cs="Arial"/>
          <w:sz w:val="22"/>
          <w:szCs w:val="22"/>
        </w:rPr>
        <w:t xml:space="preserve"> Morrison, D. M.  (August, 20</w:t>
      </w:r>
      <w:r w:rsidR="0072079A" w:rsidRPr="00663999">
        <w:rPr>
          <w:rFonts w:asciiTheme="minorHAnsi" w:hAnsiTheme="minorHAnsi" w:cs="Arial"/>
          <w:sz w:val="22"/>
          <w:szCs w:val="22"/>
        </w:rPr>
        <w:t>1</w:t>
      </w:r>
      <w:r w:rsidRPr="00663999">
        <w:rPr>
          <w:rFonts w:asciiTheme="minorHAnsi" w:hAnsiTheme="minorHAnsi" w:cs="Arial"/>
          <w:sz w:val="22"/>
          <w:szCs w:val="22"/>
        </w:rPr>
        <w:t xml:space="preserve">1).  </w:t>
      </w:r>
      <w:r w:rsidR="001479B3" w:rsidRPr="00663999">
        <w:rPr>
          <w:rFonts w:asciiTheme="minorHAnsi" w:hAnsiTheme="minorHAnsi" w:cs="Arial"/>
          <w:bCs/>
          <w:sz w:val="22"/>
          <w:szCs w:val="22"/>
        </w:rPr>
        <w:t xml:space="preserve">Conformity and change:  Gender scripts for sexuality and relationships </w:t>
      </w:r>
      <w:r w:rsidR="001479B3" w:rsidRPr="00663999">
        <w:rPr>
          <w:rFonts w:asciiTheme="minorHAnsi" w:hAnsiTheme="minorHAnsi" w:cs="Arial"/>
          <w:sz w:val="22"/>
          <w:szCs w:val="22"/>
        </w:rPr>
        <w:t xml:space="preserve"> </w:t>
      </w:r>
      <w:r w:rsidR="001479B3" w:rsidRPr="00663999">
        <w:rPr>
          <w:rFonts w:asciiTheme="minorHAnsi" w:hAnsiTheme="minorHAnsi" w:cs="Arial"/>
          <w:bCs/>
          <w:sz w:val="22"/>
          <w:szCs w:val="22"/>
        </w:rPr>
        <w:t>among young heterosexual men and women</w:t>
      </w:r>
      <w:r w:rsidRPr="00663999">
        <w:rPr>
          <w:rFonts w:asciiTheme="minorHAnsi" w:hAnsiTheme="minorHAnsi" w:cs="Arial"/>
          <w:sz w:val="22"/>
          <w:szCs w:val="22"/>
        </w:rPr>
        <w:t>. Annual Meeting of the International Academy of Sex Research, Los Angeles, CA.</w:t>
      </w:r>
    </w:p>
    <w:p w:rsidR="00D61A46" w:rsidRPr="00663999" w:rsidRDefault="00D61A46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938B1" w:rsidRPr="00663999" w:rsidRDefault="00D61A46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Williams, M., Lindhorst, T., Beadnell, B., Wells, E. A., Balsam,  K., &amp; Morrison, D. M.  (August, 2011).  Victimization among LGBTQ youth: Latent classes and their relationships to  mental health and substance use.  Annual Meeting of the International Academy of Sex Research, Los Angeles, CA.</w:t>
      </w:r>
    </w:p>
    <w:p w:rsidR="003938B1" w:rsidRPr="00663999" w:rsidRDefault="003938B1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938B1" w:rsidRPr="00663999" w:rsidRDefault="003938B1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Kiekel, P., Norris, J., Morrison, D. M., George, W. H., Zawacki, T, Davis, K. C., &amp; Abdallah, D. A. (August, 2011).  Effects of alcohol and risk information on women's sexual appraisal of a male partner and subsequent sexual decisions.  Annual Meeting of the International Academy of Sex Research, Los Angeles, CA.</w:t>
      </w:r>
    </w:p>
    <w:p w:rsidR="00D61A46" w:rsidRPr="00663999" w:rsidRDefault="00D61A46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  <w:u w:val="single"/>
        </w:rPr>
      </w:pPr>
    </w:p>
    <w:p w:rsidR="00D61A46" w:rsidRPr="00663999" w:rsidRDefault="00D61A46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Pearson, C. Whitefoot, P., Wynn, W.,  Jones, M. L., Cassels, S., Morrison, D. M.,  Simoni, J. M. &amp; Walters,  K. L.  (August, 2011).  Reinforcing cultural strengths and values in a HIV/STI prevention intervention among young American Indian women.  National HIV Prevention Conference</w:t>
      </w:r>
      <w:r w:rsidR="002C14E3" w:rsidRPr="00663999">
        <w:rPr>
          <w:rFonts w:asciiTheme="minorHAnsi" w:hAnsiTheme="minorHAnsi" w:cs="Arial"/>
          <w:sz w:val="22"/>
          <w:szCs w:val="22"/>
        </w:rPr>
        <w:t>,</w:t>
      </w:r>
      <w:r w:rsidRPr="00663999">
        <w:rPr>
          <w:rFonts w:asciiTheme="minorHAnsi" w:hAnsiTheme="minorHAnsi" w:cs="Arial"/>
          <w:sz w:val="22"/>
          <w:szCs w:val="22"/>
        </w:rPr>
        <w:t xml:space="preserve"> Atlanta, GA.</w:t>
      </w:r>
    </w:p>
    <w:p w:rsidR="009E7828" w:rsidRPr="00663999" w:rsidRDefault="009E7828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D4BF4" w:rsidRPr="00663999" w:rsidRDefault="003D4BF4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bCs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 xml:space="preserve">Dean, D., Hoppe, M., Beadnell, B., Lindhorst, T., Wells, E. A., Morrison, D. M., Todd, A., &amp; Mincer, S. L.  (April, 2011).  </w:t>
      </w:r>
      <w:r w:rsidRPr="00663999">
        <w:rPr>
          <w:rFonts w:asciiTheme="minorHAnsi" w:hAnsiTheme="minorHAnsi" w:cs="Arial"/>
          <w:bCs/>
          <w:sz w:val="22"/>
          <w:szCs w:val="22"/>
        </w:rPr>
        <w:t xml:space="preserve">LGBTQ </w:t>
      </w:r>
      <w:r w:rsidR="00BD1654" w:rsidRPr="00663999">
        <w:rPr>
          <w:rFonts w:asciiTheme="minorHAnsi" w:hAnsiTheme="minorHAnsi" w:cs="Arial"/>
          <w:bCs/>
          <w:sz w:val="22"/>
          <w:szCs w:val="22"/>
        </w:rPr>
        <w:t>youth's participation in and reactions to web-based survey meth</w:t>
      </w:r>
      <w:r w:rsidRPr="00663999">
        <w:rPr>
          <w:rFonts w:asciiTheme="minorHAnsi" w:hAnsiTheme="minorHAnsi" w:cs="Arial"/>
          <w:bCs/>
          <w:sz w:val="22"/>
          <w:szCs w:val="22"/>
        </w:rPr>
        <w:t>odology.</w:t>
      </w:r>
      <w:r w:rsidR="00DC0B02" w:rsidRPr="00663999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663999">
        <w:rPr>
          <w:rFonts w:asciiTheme="minorHAnsi" w:hAnsiTheme="minorHAnsi" w:cs="Arial"/>
          <w:sz w:val="22"/>
          <w:szCs w:val="22"/>
        </w:rPr>
        <w:t>Biennial Meeting of the Society for Research in Child Development, Montreal, Canada.</w:t>
      </w:r>
    </w:p>
    <w:p w:rsidR="00195BC8" w:rsidRPr="00663999" w:rsidRDefault="00195BC8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195BC8" w:rsidRPr="00663999" w:rsidRDefault="00195BC8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Morrison, D. M.,  Wells, E. A., Masters, N. T., </w:t>
      </w:r>
      <w:r w:rsidR="001F7AF7" w:rsidRPr="00663999">
        <w:rPr>
          <w:rFonts w:asciiTheme="minorHAnsi" w:hAnsiTheme="minorHAnsi" w:cs="Arial"/>
          <w:sz w:val="22"/>
          <w:szCs w:val="22"/>
        </w:rPr>
        <w:t>&amp;</w:t>
      </w:r>
      <w:r w:rsidRPr="00663999">
        <w:rPr>
          <w:rFonts w:asciiTheme="minorHAnsi" w:hAnsiTheme="minorHAnsi" w:cs="Arial"/>
          <w:sz w:val="22"/>
          <w:szCs w:val="22"/>
        </w:rPr>
        <w:t xml:space="preserve"> Beadnell, B. (March, 2011).  Alcohol in courtship and sexual scripts.  </w:t>
      </w:r>
      <w:r w:rsidRPr="00663999">
        <w:rPr>
          <w:rFonts w:asciiTheme="minorHAnsi" w:hAnsiTheme="minorHAnsi" w:cs="Arial"/>
          <w:iCs/>
          <w:sz w:val="22"/>
          <w:szCs w:val="22"/>
        </w:rPr>
        <w:t xml:space="preserve">Population Association </w:t>
      </w:r>
      <w:r w:rsidRPr="00663999">
        <w:rPr>
          <w:rFonts w:asciiTheme="minorHAnsi" w:hAnsiTheme="minorHAnsi" w:cs="Arial"/>
          <w:sz w:val="22"/>
          <w:szCs w:val="22"/>
        </w:rPr>
        <w:t>of America</w:t>
      </w:r>
      <w:r w:rsidRPr="00663999">
        <w:rPr>
          <w:rFonts w:asciiTheme="minorHAnsi" w:hAnsiTheme="minorHAnsi" w:cs="Arial"/>
          <w:iCs/>
          <w:sz w:val="22"/>
          <w:szCs w:val="22"/>
        </w:rPr>
        <w:t xml:space="preserve"> Psychosocial Workshop</w:t>
      </w:r>
      <w:r w:rsidRPr="00663999">
        <w:rPr>
          <w:rFonts w:asciiTheme="minorHAnsi" w:hAnsiTheme="minorHAnsi" w:cs="Arial"/>
          <w:sz w:val="22"/>
          <w:szCs w:val="22"/>
        </w:rPr>
        <w:t xml:space="preserve">, </w:t>
      </w:r>
      <w:r w:rsidRPr="00663999">
        <w:rPr>
          <w:rFonts w:asciiTheme="minorHAnsi" w:hAnsiTheme="minorHAnsi" w:cs="Arial"/>
          <w:iCs/>
          <w:sz w:val="22"/>
          <w:szCs w:val="22"/>
        </w:rPr>
        <w:t>Washington, D.C.</w:t>
      </w:r>
    </w:p>
    <w:p w:rsidR="003679C7" w:rsidRPr="00663999" w:rsidRDefault="003679C7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9E7828" w:rsidRPr="00663999" w:rsidRDefault="003679C7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iCs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</w:r>
      <w:r w:rsidR="009E7828" w:rsidRPr="00663999">
        <w:rPr>
          <w:rFonts w:asciiTheme="minorHAnsi" w:hAnsiTheme="minorHAnsi" w:cs="Arial"/>
          <w:iCs/>
          <w:sz w:val="22"/>
          <w:szCs w:val="22"/>
        </w:rPr>
        <w:t xml:space="preserve">O’Connor, K., Snipes, S. A., Hayes Constant, T. K., Ridley, M., Goodreau, S., Trumble, B., Morrison, D. M., Shell-Duncan, B., Guyton, A., &amp; Pelman, R. S. (April, 2011).  Man </w:t>
      </w:r>
      <w:r w:rsidR="005D5A1B" w:rsidRPr="00663999">
        <w:rPr>
          <w:rFonts w:asciiTheme="minorHAnsi" w:hAnsiTheme="minorHAnsi" w:cs="Arial"/>
          <w:iCs/>
          <w:sz w:val="22"/>
          <w:szCs w:val="22"/>
        </w:rPr>
        <w:t>U</w:t>
      </w:r>
      <w:r w:rsidR="009E7828" w:rsidRPr="00663999">
        <w:rPr>
          <w:rFonts w:asciiTheme="minorHAnsi" w:hAnsiTheme="minorHAnsi" w:cs="Arial"/>
          <w:iCs/>
          <w:sz w:val="22"/>
          <w:szCs w:val="22"/>
        </w:rPr>
        <w:t xml:space="preserve">p: Qualitative findings from the Health Initiatives for Men study.  Annual </w:t>
      </w:r>
      <w:r w:rsidR="00CC7616" w:rsidRPr="00663999">
        <w:rPr>
          <w:rFonts w:asciiTheme="minorHAnsi" w:hAnsiTheme="minorHAnsi" w:cs="Arial"/>
          <w:iCs/>
          <w:sz w:val="22"/>
          <w:szCs w:val="22"/>
        </w:rPr>
        <w:t>M</w:t>
      </w:r>
      <w:r w:rsidR="009E7828" w:rsidRPr="00663999">
        <w:rPr>
          <w:rFonts w:asciiTheme="minorHAnsi" w:hAnsiTheme="minorHAnsi" w:cs="Arial"/>
          <w:iCs/>
          <w:sz w:val="22"/>
          <w:szCs w:val="22"/>
        </w:rPr>
        <w:t>eeting of the Population Association of America, Washington, D.C.</w:t>
      </w:r>
    </w:p>
    <w:p w:rsidR="00173A39" w:rsidRPr="00663999" w:rsidRDefault="00173A3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iCs/>
          <w:sz w:val="22"/>
          <w:szCs w:val="22"/>
        </w:rPr>
      </w:pPr>
    </w:p>
    <w:p w:rsidR="00173A39" w:rsidRPr="00663999" w:rsidRDefault="00173A3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Morrison, D. M. &amp; Leigh, B. C. (March, 2011).  Drinking and condom use: Results from an event-based daily diary in clients of an STD clinic.  C</w:t>
      </w:r>
      <w:r w:rsidR="00E63B07" w:rsidRPr="00663999">
        <w:rPr>
          <w:rFonts w:asciiTheme="minorHAnsi" w:hAnsiTheme="minorHAnsi" w:cs="Arial"/>
          <w:sz w:val="22"/>
          <w:szCs w:val="22"/>
        </w:rPr>
        <w:t xml:space="preserve">enter for </w:t>
      </w:r>
      <w:r w:rsidRPr="00663999">
        <w:rPr>
          <w:rFonts w:asciiTheme="minorHAnsi" w:hAnsiTheme="minorHAnsi" w:cs="Arial"/>
          <w:sz w:val="22"/>
          <w:szCs w:val="22"/>
        </w:rPr>
        <w:t>A</w:t>
      </w:r>
      <w:r w:rsidR="00E63B07" w:rsidRPr="00663999">
        <w:rPr>
          <w:rFonts w:asciiTheme="minorHAnsi" w:hAnsiTheme="minorHAnsi" w:cs="Arial"/>
          <w:sz w:val="22"/>
          <w:szCs w:val="22"/>
        </w:rPr>
        <w:t xml:space="preserve">IDS </w:t>
      </w:r>
      <w:r w:rsidRPr="00663999">
        <w:rPr>
          <w:rFonts w:asciiTheme="minorHAnsi" w:hAnsiTheme="minorHAnsi" w:cs="Arial"/>
          <w:sz w:val="22"/>
          <w:szCs w:val="22"/>
        </w:rPr>
        <w:t>R</w:t>
      </w:r>
      <w:r w:rsidR="00E63B07" w:rsidRPr="00663999">
        <w:rPr>
          <w:rFonts w:asciiTheme="minorHAnsi" w:hAnsiTheme="minorHAnsi" w:cs="Arial"/>
          <w:sz w:val="22"/>
          <w:szCs w:val="22"/>
        </w:rPr>
        <w:t>esearch</w:t>
      </w:r>
      <w:r w:rsidRPr="00663999">
        <w:rPr>
          <w:rFonts w:asciiTheme="minorHAnsi" w:hAnsiTheme="minorHAnsi" w:cs="Arial"/>
          <w:sz w:val="22"/>
          <w:szCs w:val="22"/>
        </w:rPr>
        <w:t xml:space="preserve"> Sociobehavioral and Preventi</w:t>
      </w:r>
      <w:r w:rsidR="00E63B07" w:rsidRPr="00663999">
        <w:rPr>
          <w:rFonts w:asciiTheme="minorHAnsi" w:hAnsiTheme="minorHAnsi" w:cs="Arial"/>
          <w:sz w:val="22"/>
          <w:szCs w:val="22"/>
        </w:rPr>
        <w:t>on Core &amp; Public Health-Seattle/</w:t>
      </w:r>
      <w:r w:rsidRPr="00663999">
        <w:rPr>
          <w:rFonts w:asciiTheme="minorHAnsi" w:hAnsiTheme="minorHAnsi" w:cs="Arial"/>
          <w:sz w:val="22"/>
          <w:szCs w:val="22"/>
        </w:rPr>
        <w:t>King County Brown</w:t>
      </w:r>
      <w:r w:rsidR="002D12B0" w:rsidRPr="00663999">
        <w:rPr>
          <w:rFonts w:asciiTheme="minorHAnsi" w:hAnsiTheme="minorHAnsi" w:cs="Arial"/>
          <w:sz w:val="22"/>
          <w:szCs w:val="22"/>
        </w:rPr>
        <w:t>ba</w:t>
      </w:r>
      <w:r w:rsidRPr="00663999">
        <w:rPr>
          <w:rFonts w:asciiTheme="minorHAnsi" w:hAnsiTheme="minorHAnsi" w:cs="Arial"/>
          <w:sz w:val="22"/>
          <w:szCs w:val="22"/>
        </w:rPr>
        <w:t>g</w:t>
      </w:r>
      <w:r w:rsidR="002D12B0" w:rsidRPr="00663999">
        <w:rPr>
          <w:rFonts w:asciiTheme="minorHAnsi" w:hAnsiTheme="minorHAnsi" w:cs="Arial"/>
          <w:sz w:val="22"/>
          <w:szCs w:val="22"/>
        </w:rPr>
        <w:t xml:space="preserve"> Series</w:t>
      </w:r>
      <w:r w:rsidRPr="00663999">
        <w:rPr>
          <w:rFonts w:asciiTheme="minorHAnsi" w:hAnsiTheme="minorHAnsi" w:cs="Arial"/>
          <w:sz w:val="22"/>
          <w:szCs w:val="22"/>
        </w:rPr>
        <w:t>.  Seattle, WA.</w:t>
      </w:r>
    </w:p>
    <w:p w:rsidR="009E7828" w:rsidRPr="00663999" w:rsidRDefault="009E7828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9E7828" w:rsidRPr="00663999" w:rsidRDefault="00FB1BBA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</w:r>
      <w:r w:rsidR="00D535EE" w:rsidRPr="00663999">
        <w:rPr>
          <w:rFonts w:asciiTheme="minorHAnsi" w:hAnsiTheme="minorHAnsi" w:cs="Arial"/>
          <w:sz w:val="22"/>
          <w:szCs w:val="22"/>
        </w:rPr>
        <w:t>Morrison, D. M., Beadnell, B., Wells, E. A., Hoppe, M. J., &amp; Dean, D. Jr.</w:t>
      </w:r>
      <w:r w:rsidRPr="00663999">
        <w:rPr>
          <w:rFonts w:asciiTheme="minorHAnsi" w:hAnsiTheme="minorHAnsi" w:cs="Arial"/>
          <w:sz w:val="22"/>
          <w:szCs w:val="22"/>
        </w:rPr>
        <w:t xml:space="preserve">  (November, 2010).  Conceptualizing sexual safety </w:t>
      </w:r>
      <w:r w:rsidR="00D535EE" w:rsidRPr="00663999">
        <w:rPr>
          <w:rFonts w:asciiTheme="minorHAnsi" w:hAnsiTheme="minorHAnsi" w:cs="Arial"/>
          <w:sz w:val="22"/>
          <w:szCs w:val="22"/>
        </w:rPr>
        <w:t>beyond condoms</w:t>
      </w:r>
      <w:r w:rsidRPr="00663999">
        <w:rPr>
          <w:rFonts w:asciiTheme="minorHAnsi" w:hAnsiTheme="minorHAnsi" w:cs="Arial"/>
          <w:sz w:val="22"/>
          <w:szCs w:val="22"/>
        </w:rPr>
        <w:t xml:space="preserve">.  Annual </w:t>
      </w:r>
      <w:r w:rsidR="00CC7616" w:rsidRPr="00663999">
        <w:rPr>
          <w:rFonts w:asciiTheme="minorHAnsi" w:hAnsiTheme="minorHAnsi" w:cs="Arial"/>
          <w:sz w:val="22"/>
          <w:szCs w:val="22"/>
        </w:rPr>
        <w:t>M</w:t>
      </w:r>
      <w:r w:rsidRPr="00663999">
        <w:rPr>
          <w:rFonts w:asciiTheme="minorHAnsi" w:hAnsiTheme="minorHAnsi" w:cs="Arial"/>
          <w:sz w:val="22"/>
          <w:szCs w:val="22"/>
        </w:rPr>
        <w:t xml:space="preserve">eeting of the </w:t>
      </w:r>
      <w:r w:rsidR="00D535EE" w:rsidRPr="00663999">
        <w:rPr>
          <w:rFonts w:asciiTheme="minorHAnsi" w:hAnsiTheme="minorHAnsi" w:cs="Arial"/>
          <w:sz w:val="22"/>
          <w:szCs w:val="22"/>
        </w:rPr>
        <w:t xml:space="preserve"> Society for the Scientific Study of Sexuality</w:t>
      </w:r>
      <w:r w:rsidR="003D4BF4" w:rsidRPr="00663999">
        <w:rPr>
          <w:rFonts w:asciiTheme="minorHAnsi" w:hAnsiTheme="minorHAnsi" w:cs="Arial"/>
          <w:sz w:val="22"/>
          <w:szCs w:val="22"/>
        </w:rPr>
        <w:t xml:space="preserve">, </w:t>
      </w:r>
      <w:r w:rsidR="00D535EE" w:rsidRPr="00663999">
        <w:rPr>
          <w:rFonts w:asciiTheme="minorHAnsi" w:hAnsiTheme="minorHAnsi" w:cs="Arial"/>
          <w:sz w:val="22"/>
          <w:szCs w:val="22"/>
        </w:rPr>
        <w:t>Las Vegas, N</w:t>
      </w:r>
      <w:r w:rsidRPr="00663999">
        <w:rPr>
          <w:rFonts w:asciiTheme="minorHAnsi" w:hAnsiTheme="minorHAnsi" w:cs="Arial"/>
          <w:sz w:val="22"/>
          <w:szCs w:val="22"/>
        </w:rPr>
        <w:t>V.</w:t>
      </w:r>
    </w:p>
    <w:p w:rsidR="009E7828" w:rsidRPr="00663999" w:rsidRDefault="009E7828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9E7828" w:rsidRPr="00663999" w:rsidRDefault="00FA7A2C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iCs/>
          <w:sz w:val="22"/>
          <w:szCs w:val="22"/>
        </w:rPr>
        <w:tab/>
        <w:t xml:space="preserve">O’Connor, K., Snipes, S. A., Ridley, M., Goodreau, S., Trumble, B., Morrison, D. M., Shell-Duncan, B., Guyton, A., </w:t>
      </w:r>
      <w:r w:rsidR="00847AED" w:rsidRPr="00663999">
        <w:rPr>
          <w:rFonts w:asciiTheme="minorHAnsi" w:hAnsiTheme="minorHAnsi" w:cs="Arial"/>
          <w:iCs/>
          <w:sz w:val="22"/>
          <w:szCs w:val="22"/>
        </w:rPr>
        <w:t xml:space="preserve">Hayes Constant, T. K., &amp; </w:t>
      </w:r>
      <w:r w:rsidRPr="00663999">
        <w:rPr>
          <w:rFonts w:asciiTheme="minorHAnsi" w:hAnsiTheme="minorHAnsi" w:cs="Arial"/>
          <w:iCs/>
          <w:sz w:val="22"/>
          <w:szCs w:val="22"/>
        </w:rPr>
        <w:t xml:space="preserve">Pelman, R. (November, 2010).  Man up: Qualitative findings from the </w:t>
      </w:r>
      <w:r w:rsidR="00847AED" w:rsidRPr="00663999">
        <w:rPr>
          <w:rFonts w:asciiTheme="minorHAnsi" w:hAnsiTheme="minorHAnsi" w:cs="Arial"/>
          <w:iCs/>
          <w:sz w:val="22"/>
          <w:szCs w:val="22"/>
        </w:rPr>
        <w:t>Health Initiatives for Men</w:t>
      </w:r>
      <w:r w:rsidRPr="00663999">
        <w:rPr>
          <w:rFonts w:asciiTheme="minorHAnsi" w:hAnsiTheme="minorHAnsi" w:cs="Arial"/>
          <w:iCs/>
          <w:sz w:val="22"/>
          <w:szCs w:val="22"/>
        </w:rPr>
        <w:t xml:space="preserve"> study.  Meetings of the Western Section of the American Urological Association, Waikoloa, HI.</w:t>
      </w:r>
    </w:p>
    <w:p w:rsidR="009E7828" w:rsidRPr="00663999" w:rsidRDefault="009E7828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927F55" w:rsidRPr="00663999" w:rsidRDefault="00927F55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bCs/>
          <w:iCs/>
          <w:sz w:val="22"/>
          <w:szCs w:val="22"/>
        </w:rPr>
      </w:pPr>
      <w:r w:rsidRPr="00663999">
        <w:rPr>
          <w:rFonts w:asciiTheme="minorHAnsi" w:hAnsiTheme="minorHAnsi" w:cs="Arial"/>
          <w:bCs/>
          <w:iCs/>
          <w:sz w:val="22"/>
          <w:szCs w:val="22"/>
        </w:rPr>
        <w:tab/>
        <w:t>Purdie, M. R., Norris, J., Zawacki, T., Davis, K. C., Morrison, D. M., &amp; George, W. H. (</w:t>
      </w:r>
      <w:r w:rsidRPr="00663999">
        <w:rPr>
          <w:rFonts w:asciiTheme="minorHAnsi" w:hAnsiTheme="minorHAnsi" w:cs="Arial"/>
          <w:iCs/>
          <w:sz w:val="22"/>
          <w:szCs w:val="22"/>
        </w:rPr>
        <w:t>June, 2010</w:t>
      </w:r>
      <w:r w:rsidRPr="00663999">
        <w:rPr>
          <w:rFonts w:asciiTheme="minorHAnsi" w:hAnsiTheme="minorHAnsi" w:cs="Arial"/>
          <w:bCs/>
          <w:iCs/>
          <w:sz w:val="22"/>
          <w:szCs w:val="22"/>
        </w:rPr>
        <w:t xml:space="preserve">). The influence of acute alcohol intoxication and sexual risk on women’s appraisal of sexual interest. Annual </w:t>
      </w:r>
      <w:r w:rsidR="00CC7616" w:rsidRPr="00663999">
        <w:rPr>
          <w:rFonts w:asciiTheme="minorHAnsi" w:hAnsiTheme="minorHAnsi" w:cs="Arial"/>
          <w:bCs/>
          <w:iCs/>
          <w:sz w:val="22"/>
          <w:szCs w:val="22"/>
        </w:rPr>
        <w:t>M</w:t>
      </w:r>
      <w:r w:rsidRPr="00663999">
        <w:rPr>
          <w:rFonts w:asciiTheme="minorHAnsi" w:hAnsiTheme="minorHAnsi" w:cs="Arial"/>
          <w:bCs/>
          <w:iCs/>
          <w:sz w:val="22"/>
          <w:szCs w:val="22"/>
        </w:rPr>
        <w:t>eeting of the Research Society on Alcoholism, San Antonio, TX.</w:t>
      </w:r>
    </w:p>
    <w:p w:rsidR="003D4BF4" w:rsidRPr="00663999" w:rsidRDefault="003D4BF4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923315" w:rsidRPr="00663999" w:rsidRDefault="00923315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iCs/>
          <w:sz w:val="22"/>
          <w:szCs w:val="22"/>
        </w:rPr>
      </w:pPr>
      <w:r w:rsidRPr="00663999">
        <w:rPr>
          <w:rFonts w:asciiTheme="minorHAnsi" w:hAnsiTheme="minorHAnsi" w:cs="Arial"/>
          <w:iCs/>
          <w:sz w:val="22"/>
          <w:szCs w:val="22"/>
        </w:rPr>
        <w:t>Morrison, D.</w:t>
      </w:r>
      <w:r w:rsidR="00037944" w:rsidRPr="00663999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663999">
        <w:rPr>
          <w:rFonts w:asciiTheme="minorHAnsi" w:hAnsiTheme="minorHAnsi" w:cs="Arial"/>
          <w:iCs/>
          <w:sz w:val="22"/>
          <w:szCs w:val="22"/>
        </w:rPr>
        <w:t>M., Beadnell, B., Wells, E.</w:t>
      </w:r>
      <w:r w:rsidR="00037944" w:rsidRPr="00663999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663999">
        <w:rPr>
          <w:rFonts w:asciiTheme="minorHAnsi" w:hAnsiTheme="minorHAnsi" w:cs="Arial"/>
          <w:iCs/>
          <w:sz w:val="22"/>
          <w:szCs w:val="22"/>
        </w:rPr>
        <w:t xml:space="preserve">A., </w:t>
      </w:r>
      <w:r w:rsidR="00037944" w:rsidRPr="00663999">
        <w:rPr>
          <w:rFonts w:asciiTheme="minorHAnsi" w:hAnsiTheme="minorHAnsi" w:cs="Arial"/>
          <w:iCs/>
          <w:sz w:val="22"/>
          <w:szCs w:val="22"/>
        </w:rPr>
        <w:t xml:space="preserve">&amp; </w:t>
      </w:r>
      <w:r w:rsidRPr="00663999">
        <w:rPr>
          <w:rFonts w:asciiTheme="minorHAnsi" w:hAnsiTheme="minorHAnsi" w:cs="Arial"/>
          <w:iCs/>
          <w:sz w:val="22"/>
          <w:szCs w:val="22"/>
        </w:rPr>
        <w:t>Dean, D. (</w:t>
      </w:r>
      <w:r w:rsidR="002506F9" w:rsidRPr="00663999">
        <w:rPr>
          <w:rFonts w:asciiTheme="minorHAnsi" w:hAnsiTheme="minorHAnsi" w:cs="Arial"/>
          <w:iCs/>
          <w:sz w:val="22"/>
          <w:szCs w:val="22"/>
        </w:rPr>
        <w:t>April, 2010)</w:t>
      </w:r>
      <w:r w:rsidRPr="00663999">
        <w:rPr>
          <w:rFonts w:asciiTheme="minorHAnsi" w:hAnsiTheme="minorHAnsi" w:cs="Arial"/>
          <w:iCs/>
          <w:sz w:val="22"/>
          <w:szCs w:val="22"/>
        </w:rPr>
        <w:t xml:space="preserve">. Characterizing sexual risk taking. Population Association </w:t>
      </w:r>
      <w:r w:rsidRPr="00663999">
        <w:rPr>
          <w:rFonts w:asciiTheme="minorHAnsi" w:hAnsiTheme="minorHAnsi" w:cs="Arial"/>
          <w:sz w:val="22"/>
          <w:szCs w:val="22"/>
        </w:rPr>
        <w:t>of America</w:t>
      </w:r>
      <w:r w:rsidRPr="00663999">
        <w:rPr>
          <w:rFonts w:asciiTheme="minorHAnsi" w:hAnsiTheme="minorHAnsi" w:cs="Arial"/>
          <w:iCs/>
          <w:sz w:val="22"/>
          <w:szCs w:val="22"/>
        </w:rPr>
        <w:t xml:space="preserve"> Psychosocial Workshop, Dallas, TX.</w:t>
      </w:r>
    </w:p>
    <w:p w:rsidR="00037944" w:rsidRPr="00663999" w:rsidRDefault="00037944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iCs/>
          <w:sz w:val="22"/>
          <w:szCs w:val="22"/>
        </w:rPr>
      </w:pPr>
    </w:p>
    <w:p w:rsidR="00037944" w:rsidRPr="00663999" w:rsidRDefault="00037944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iCs/>
          <w:sz w:val="22"/>
          <w:szCs w:val="22"/>
        </w:rPr>
      </w:pPr>
      <w:r w:rsidRPr="00663999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663999">
        <w:rPr>
          <w:rFonts w:asciiTheme="minorHAnsi" w:hAnsiTheme="minorHAnsi" w:cs="Arial"/>
          <w:bCs/>
          <w:iCs/>
          <w:sz w:val="22"/>
          <w:szCs w:val="22"/>
        </w:rPr>
        <w:t>Purdie, M. R., Norris, J., Davis, K. C., Zawacki, T., Morrison, D. M., &amp; George, W. H. (</w:t>
      </w:r>
      <w:r w:rsidR="002506F9" w:rsidRPr="00663999">
        <w:rPr>
          <w:rFonts w:asciiTheme="minorHAnsi" w:hAnsiTheme="minorHAnsi" w:cs="Arial"/>
          <w:iCs/>
          <w:sz w:val="22"/>
          <w:szCs w:val="22"/>
        </w:rPr>
        <w:t>Feb</w:t>
      </w:r>
      <w:r w:rsidR="00927F55" w:rsidRPr="00663999">
        <w:rPr>
          <w:rFonts w:asciiTheme="minorHAnsi" w:hAnsiTheme="minorHAnsi" w:cs="Arial"/>
          <w:iCs/>
          <w:sz w:val="22"/>
          <w:szCs w:val="22"/>
        </w:rPr>
        <w:t>r</w:t>
      </w:r>
      <w:r w:rsidR="002506F9" w:rsidRPr="00663999">
        <w:rPr>
          <w:rFonts w:asciiTheme="minorHAnsi" w:hAnsiTheme="minorHAnsi" w:cs="Arial"/>
          <w:iCs/>
          <w:sz w:val="22"/>
          <w:szCs w:val="22"/>
        </w:rPr>
        <w:t>uary, 2010</w:t>
      </w:r>
      <w:r w:rsidRPr="00663999">
        <w:rPr>
          <w:rFonts w:asciiTheme="minorHAnsi" w:hAnsiTheme="minorHAnsi" w:cs="Arial"/>
          <w:bCs/>
          <w:iCs/>
          <w:sz w:val="22"/>
          <w:szCs w:val="22"/>
        </w:rPr>
        <w:t>). Sexual victimization history and partner risk level effects on women’s sexual decisions. National Summit on Interpersonal Violence and Abuse Across the Lifespan, Dallas, TX.</w:t>
      </w:r>
    </w:p>
    <w:p w:rsidR="00037944" w:rsidRPr="00663999" w:rsidRDefault="00037944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iCs/>
          <w:sz w:val="22"/>
          <w:szCs w:val="22"/>
        </w:rPr>
      </w:pPr>
    </w:p>
    <w:p w:rsidR="00923315" w:rsidRPr="00663999" w:rsidRDefault="00F82FDA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iCs/>
          <w:sz w:val="22"/>
          <w:szCs w:val="22"/>
        </w:rPr>
      </w:pPr>
      <w:r w:rsidRPr="00663999">
        <w:rPr>
          <w:rFonts w:asciiTheme="minorHAnsi" w:hAnsiTheme="minorHAnsi" w:cs="Arial"/>
          <w:iCs/>
          <w:sz w:val="22"/>
          <w:szCs w:val="22"/>
        </w:rPr>
        <w:t>Mincer, S. L., Higa, D. H., Hoppe, M., Lindhorst, T., Beadnell, B., Morrison, D., Wells, E., Todd, A., Mountz, S. (</w:t>
      </w:r>
      <w:r w:rsidR="002506F9" w:rsidRPr="00663999">
        <w:rPr>
          <w:rFonts w:asciiTheme="minorHAnsi" w:hAnsiTheme="minorHAnsi" w:cs="Arial"/>
          <w:iCs/>
          <w:sz w:val="22"/>
          <w:szCs w:val="22"/>
        </w:rPr>
        <w:t>January, 2010</w:t>
      </w:r>
      <w:r w:rsidRPr="00663999">
        <w:rPr>
          <w:rFonts w:asciiTheme="minorHAnsi" w:hAnsiTheme="minorHAnsi" w:cs="Arial"/>
          <w:iCs/>
          <w:sz w:val="22"/>
          <w:szCs w:val="22"/>
        </w:rPr>
        <w:t>). Strengths of</w:t>
      </w:r>
      <w:r w:rsidR="003F33CB" w:rsidRPr="00663999">
        <w:rPr>
          <w:rFonts w:asciiTheme="minorHAnsi" w:hAnsiTheme="minorHAnsi" w:cs="Arial"/>
          <w:iCs/>
          <w:sz w:val="22"/>
          <w:szCs w:val="22"/>
        </w:rPr>
        <w:t xml:space="preserve"> sexual minority yo</w:t>
      </w:r>
      <w:r w:rsidRPr="00663999">
        <w:rPr>
          <w:rFonts w:asciiTheme="minorHAnsi" w:hAnsiTheme="minorHAnsi" w:cs="Arial"/>
          <w:iCs/>
          <w:sz w:val="22"/>
          <w:szCs w:val="22"/>
        </w:rPr>
        <w:t xml:space="preserve">uth: Looking beyond stressors. </w:t>
      </w:r>
      <w:r w:rsidR="003F33CB" w:rsidRPr="00663999">
        <w:rPr>
          <w:rFonts w:asciiTheme="minorHAnsi" w:hAnsiTheme="minorHAnsi" w:cs="Arial"/>
          <w:iCs/>
          <w:sz w:val="22"/>
          <w:szCs w:val="22"/>
        </w:rPr>
        <w:t xml:space="preserve">Annual </w:t>
      </w:r>
      <w:r w:rsidR="00CC7616" w:rsidRPr="00663999">
        <w:rPr>
          <w:rFonts w:asciiTheme="minorHAnsi" w:hAnsiTheme="minorHAnsi" w:cs="Arial"/>
          <w:iCs/>
          <w:sz w:val="22"/>
          <w:szCs w:val="22"/>
        </w:rPr>
        <w:t>Meeting</w:t>
      </w:r>
      <w:r w:rsidR="003F33CB" w:rsidRPr="00663999">
        <w:rPr>
          <w:rFonts w:asciiTheme="minorHAnsi" w:hAnsiTheme="minorHAnsi" w:cs="Arial"/>
          <w:iCs/>
          <w:sz w:val="22"/>
          <w:szCs w:val="22"/>
        </w:rPr>
        <w:t xml:space="preserve"> of the </w:t>
      </w:r>
      <w:r w:rsidRPr="00663999">
        <w:rPr>
          <w:rFonts w:asciiTheme="minorHAnsi" w:hAnsiTheme="minorHAnsi" w:cs="Arial"/>
          <w:iCs/>
          <w:sz w:val="22"/>
          <w:szCs w:val="22"/>
        </w:rPr>
        <w:t>Society for Social Work and Research</w:t>
      </w:r>
      <w:r w:rsidR="003F33CB" w:rsidRPr="00663999">
        <w:rPr>
          <w:rFonts w:asciiTheme="minorHAnsi" w:hAnsiTheme="minorHAnsi" w:cs="Arial"/>
          <w:iCs/>
          <w:sz w:val="22"/>
          <w:szCs w:val="22"/>
        </w:rPr>
        <w:t>.</w:t>
      </w:r>
      <w:r w:rsidRPr="00663999">
        <w:rPr>
          <w:rFonts w:asciiTheme="minorHAnsi" w:hAnsiTheme="minorHAnsi" w:cs="Arial"/>
          <w:iCs/>
          <w:sz w:val="22"/>
          <w:szCs w:val="22"/>
        </w:rPr>
        <w:t xml:space="preserve"> San Francisco, CA.</w:t>
      </w:r>
    </w:p>
    <w:p w:rsidR="00F82FDA" w:rsidRPr="00663999" w:rsidRDefault="00F82FDA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iCs/>
          <w:sz w:val="22"/>
          <w:szCs w:val="22"/>
        </w:rPr>
      </w:pPr>
    </w:p>
    <w:p w:rsidR="00004F52" w:rsidRPr="00663999" w:rsidRDefault="00004F52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iCs/>
          <w:sz w:val="22"/>
          <w:szCs w:val="22"/>
        </w:rPr>
      </w:pPr>
      <w:r w:rsidRPr="00663999">
        <w:rPr>
          <w:rFonts w:asciiTheme="minorHAnsi" w:hAnsiTheme="minorHAnsi" w:cs="Arial"/>
          <w:iCs/>
          <w:sz w:val="22"/>
          <w:szCs w:val="22"/>
        </w:rPr>
        <w:tab/>
      </w:r>
      <w:r w:rsidR="00750770" w:rsidRPr="00663999">
        <w:rPr>
          <w:rFonts w:asciiTheme="minorHAnsi" w:hAnsiTheme="minorHAnsi" w:cs="Arial"/>
          <w:iCs/>
          <w:sz w:val="22"/>
          <w:szCs w:val="22"/>
        </w:rPr>
        <w:t xml:space="preserve">Higa, D. H., </w:t>
      </w:r>
      <w:r w:rsidRPr="00663999">
        <w:rPr>
          <w:rFonts w:asciiTheme="minorHAnsi" w:hAnsiTheme="minorHAnsi" w:cs="Arial"/>
          <w:iCs/>
          <w:sz w:val="22"/>
          <w:szCs w:val="22"/>
        </w:rPr>
        <w:t xml:space="preserve">Hoppe, M. J., </w:t>
      </w:r>
      <w:r w:rsidR="00750770" w:rsidRPr="00663999">
        <w:rPr>
          <w:rFonts w:asciiTheme="minorHAnsi" w:hAnsiTheme="minorHAnsi" w:cs="Arial"/>
          <w:iCs/>
          <w:sz w:val="22"/>
          <w:szCs w:val="22"/>
        </w:rPr>
        <w:t xml:space="preserve">Lindhorst, T., </w:t>
      </w:r>
      <w:r w:rsidRPr="00663999">
        <w:rPr>
          <w:rFonts w:asciiTheme="minorHAnsi" w:hAnsiTheme="minorHAnsi" w:cs="Arial"/>
          <w:iCs/>
          <w:sz w:val="22"/>
          <w:szCs w:val="22"/>
        </w:rPr>
        <w:t>Mincer, S., Beadnell, B., Morrison, D. M.</w:t>
      </w:r>
      <w:r w:rsidR="00750770" w:rsidRPr="00663999">
        <w:rPr>
          <w:rFonts w:asciiTheme="minorHAnsi" w:hAnsiTheme="minorHAnsi" w:cs="Arial"/>
          <w:iCs/>
          <w:sz w:val="22"/>
          <w:szCs w:val="22"/>
        </w:rPr>
        <w:t>,</w:t>
      </w:r>
      <w:r w:rsidRPr="00663999">
        <w:rPr>
          <w:rFonts w:asciiTheme="minorHAnsi" w:hAnsiTheme="minorHAnsi" w:cs="Arial"/>
          <w:iCs/>
          <w:sz w:val="22"/>
          <w:szCs w:val="22"/>
        </w:rPr>
        <w:t xml:space="preserve"> </w:t>
      </w:r>
      <w:r w:rsidR="00750770" w:rsidRPr="00663999">
        <w:rPr>
          <w:rFonts w:asciiTheme="minorHAnsi" w:hAnsiTheme="minorHAnsi" w:cs="Arial"/>
          <w:iCs/>
          <w:sz w:val="22"/>
          <w:szCs w:val="22"/>
        </w:rPr>
        <w:t xml:space="preserve">Wells, E. A., Todd, A., &amp; Mountz, S.  </w:t>
      </w:r>
      <w:r w:rsidRPr="00663999">
        <w:rPr>
          <w:rFonts w:asciiTheme="minorHAnsi" w:hAnsiTheme="minorHAnsi" w:cs="Arial"/>
          <w:iCs/>
          <w:sz w:val="22"/>
          <w:szCs w:val="22"/>
        </w:rPr>
        <w:t>(Januar</w:t>
      </w:r>
      <w:r w:rsidR="002506F9" w:rsidRPr="00663999">
        <w:rPr>
          <w:rFonts w:asciiTheme="minorHAnsi" w:hAnsiTheme="minorHAnsi" w:cs="Arial"/>
          <w:iCs/>
          <w:sz w:val="22"/>
          <w:szCs w:val="22"/>
        </w:rPr>
        <w:t>y, 2010</w:t>
      </w:r>
      <w:r w:rsidRPr="00663999">
        <w:rPr>
          <w:rFonts w:asciiTheme="minorHAnsi" w:hAnsiTheme="minorHAnsi" w:cs="Arial"/>
          <w:iCs/>
          <w:sz w:val="22"/>
          <w:szCs w:val="22"/>
        </w:rPr>
        <w:t xml:space="preserve">).  Stressors and strengths of sexual minority youth. </w:t>
      </w:r>
      <w:r w:rsidR="00CC7616" w:rsidRPr="00663999">
        <w:rPr>
          <w:rFonts w:asciiTheme="minorHAnsi" w:hAnsiTheme="minorHAnsi" w:cs="Arial"/>
          <w:iCs/>
          <w:sz w:val="22"/>
          <w:szCs w:val="22"/>
        </w:rPr>
        <w:t>Annual Meeting</w:t>
      </w:r>
      <w:r w:rsidR="003F33CB" w:rsidRPr="00663999">
        <w:rPr>
          <w:rFonts w:asciiTheme="minorHAnsi" w:hAnsiTheme="minorHAnsi" w:cs="Arial"/>
          <w:iCs/>
          <w:sz w:val="22"/>
          <w:szCs w:val="22"/>
        </w:rPr>
        <w:t xml:space="preserve"> of the</w:t>
      </w:r>
      <w:r w:rsidRPr="00663999">
        <w:rPr>
          <w:rFonts w:asciiTheme="minorHAnsi" w:hAnsiTheme="minorHAnsi" w:cs="Arial"/>
          <w:iCs/>
          <w:sz w:val="22"/>
          <w:szCs w:val="22"/>
        </w:rPr>
        <w:t xml:space="preserve"> Society for Social Work and Research.  San Francisco, CA.</w:t>
      </w:r>
    </w:p>
    <w:p w:rsidR="00004F52" w:rsidRPr="00663999" w:rsidRDefault="00004F52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iCs/>
          <w:sz w:val="22"/>
          <w:szCs w:val="22"/>
        </w:rPr>
      </w:pPr>
    </w:p>
    <w:p w:rsidR="00004F52" w:rsidRPr="00663999" w:rsidRDefault="00382916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iCs/>
          <w:sz w:val="22"/>
          <w:szCs w:val="22"/>
        </w:rPr>
      </w:pPr>
      <w:r w:rsidRPr="00663999">
        <w:rPr>
          <w:rFonts w:asciiTheme="minorHAnsi" w:hAnsiTheme="minorHAnsi" w:cs="Arial"/>
          <w:iCs/>
          <w:sz w:val="22"/>
          <w:szCs w:val="22"/>
        </w:rPr>
        <w:tab/>
        <w:t>Morrison, D. M. Higa, D. H., Wells, E. A.,  Hoppe, M. J., Casey, E., Masters, T., &amp; Beadnell, B. (November</w:t>
      </w:r>
      <w:r w:rsidR="002506F9" w:rsidRPr="00663999">
        <w:rPr>
          <w:rFonts w:asciiTheme="minorHAnsi" w:hAnsiTheme="minorHAnsi" w:cs="Arial"/>
          <w:iCs/>
          <w:sz w:val="22"/>
          <w:szCs w:val="22"/>
        </w:rPr>
        <w:t>, 2009</w:t>
      </w:r>
      <w:r w:rsidRPr="00663999">
        <w:rPr>
          <w:rFonts w:asciiTheme="minorHAnsi" w:hAnsiTheme="minorHAnsi" w:cs="Arial"/>
          <w:iCs/>
          <w:sz w:val="22"/>
          <w:szCs w:val="22"/>
        </w:rPr>
        <w:t xml:space="preserve">).  Sexual scripts among young heterosexually-active men.  </w:t>
      </w:r>
      <w:r w:rsidR="006C6D90" w:rsidRPr="00663999">
        <w:rPr>
          <w:rFonts w:asciiTheme="minorHAnsi" w:hAnsiTheme="minorHAnsi" w:cs="Arial"/>
          <w:iCs/>
          <w:sz w:val="22"/>
          <w:szCs w:val="22"/>
        </w:rPr>
        <w:t>Society for the Scientific Study of Sex Annual Congress.  Puerto Vallarta, Mexico.</w:t>
      </w:r>
      <w:r w:rsidRPr="00663999">
        <w:rPr>
          <w:rFonts w:asciiTheme="minorHAnsi" w:hAnsiTheme="minorHAnsi" w:cs="Arial"/>
          <w:iCs/>
          <w:sz w:val="22"/>
          <w:szCs w:val="22"/>
        </w:rPr>
        <w:t xml:space="preserve"> </w:t>
      </w:r>
    </w:p>
    <w:p w:rsidR="00C8302A" w:rsidRPr="00663999" w:rsidRDefault="00C8302A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iCs/>
          <w:sz w:val="22"/>
          <w:szCs w:val="22"/>
        </w:rPr>
      </w:pPr>
    </w:p>
    <w:p w:rsidR="00ED65EB" w:rsidRPr="00663999" w:rsidRDefault="00ED65EB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Higa, D.</w:t>
      </w:r>
      <w:r w:rsidR="00004F52" w:rsidRPr="00663999">
        <w:rPr>
          <w:rFonts w:asciiTheme="minorHAnsi" w:hAnsiTheme="minorHAnsi" w:cs="Arial"/>
          <w:sz w:val="22"/>
          <w:szCs w:val="22"/>
        </w:rPr>
        <w:t xml:space="preserve"> </w:t>
      </w:r>
      <w:r w:rsidRPr="00663999">
        <w:rPr>
          <w:rFonts w:asciiTheme="minorHAnsi" w:hAnsiTheme="minorHAnsi" w:cs="Arial"/>
          <w:sz w:val="22"/>
          <w:szCs w:val="22"/>
        </w:rPr>
        <w:t>H., Beadnell, B., Mincer, S., Hoppe, M.</w:t>
      </w:r>
      <w:r w:rsidR="00004F52" w:rsidRPr="00663999">
        <w:rPr>
          <w:rFonts w:asciiTheme="minorHAnsi" w:hAnsiTheme="minorHAnsi" w:cs="Arial"/>
          <w:sz w:val="22"/>
          <w:szCs w:val="22"/>
        </w:rPr>
        <w:t xml:space="preserve"> </w:t>
      </w:r>
      <w:r w:rsidRPr="00663999">
        <w:rPr>
          <w:rFonts w:asciiTheme="minorHAnsi" w:hAnsiTheme="minorHAnsi" w:cs="Arial"/>
          <w:sz w:val="22"/>
          <w:szCs w:val="22"/>
        </w:rPr>
        <w:t>J., Morrison, D.</w:t>
      </w:r>
      <w:r w:rsidR="00004F52" w:rsidRPr="00663999">
        <w:rPr>
          <w:rFonts w:asciiTheme="minorHAnsi" w:hAnsiTheme="minorHAnsi" w:cs="Arial"/>
          <w:sz w:val="22"/>
          <w:szCs w:val="22"/>
        </w:rPr>
        <w:t xml:space="preserve"> </w:t>
      </w:r>
      <w:r w:rsidRPr="00663999">
        <w:rPr>
          <w:rFonts w:asciiTheme="minorHAnsi" w:hAnsiTheme="minorHAnsi" w:cs="Arial"/>
          <w:sz w:val="22"/>
          <w:szCs w:val="22"/>
        </w:rPr>
        <w:t>M., &amp; Wells, E.</w:t>
      </w:r>
      <w:r w:rsidR="00004F52" w:rsidRPr="00663999">
        <w:rPr>
          <w:rFonts w:asciiTheme="minorHAnsi" w:hAnsiTheme="minorHAnsi" w:cs="Arial"/>
          <w:sz w:val="22"/>
          <w:szCs w:val="22"/>
        </w:rPr>
        <w:t xml:space="preserve"> </w:t>
      </w:r>
      <w:r w:rsidRPr="00663999">
        <w:rPr>
          <w:rFonts w:asciiTheme="minorHAnsi" w:hAnsiTheme="minorHAnsi" w:cs="Arial"/>
          <w:sz w:val="22"/>
          <w:szCs w:val="22"/>
        </w:rPr>
        <w:t>A.  (</w:t>
      </w:r>
      <w:r w:rsidR="002506F9" w:rsidRPr="00663999">
        <w:rPr>
          <w:rFonts w:asciiTheme="minorHAnsi" w:hAnsiTheme="minorHAnsi" w:cs="Arial"/>
          <w:sz w:val="22"/>
          <w:szCs w:val="22"/>
        </w:rPr>
        <w:t xml:space="preserve">June, </w:t>
      </w:r>
      <w:r w:rsidRPr="00663999">
        <w:rPr>
          <w:rFonts w:asciiTheme="minorHAnsi" w:hAnsiTheme="minorHAnsi" w:cs="Arial"/>
          <w:sz w:val="22"/>
          <w:szCs w:val="22"/>
        </w:rPr>
        <w:t>2009).  Is religion harmful for lesbian, gay, bisexual, transgendered, and queer/questioning youth?  Fourth International Spirituality and Social Work Conference, Los Angeles, CA.</w:t>
      </w:r>
    </w:p>
    <w:p w:rsidR="00ED65EB" w:rsidRPr="00663999" w:rsidRDefault="00ED65EB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iCs/>
          <w:sz w:val="22"/>
          <w:szCs w:val="22"/>
        </w:rPr>
      </w:pPr>
    </w:p>
    <w:p w:rsidR="00DB0E18" w:rsidRPr="00663999" w:rsidRDefault="00DB0E18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iCs/>
          <w:sz w:val="22"/>
          <w:szCs w:val="22"/>
        </w:rPr>
      </w:pPr>
      <w:r w:rsidRPr="00663999">
        <w:rPr>
          <w:rFonts w:asciiTheme="minorHAnsi" w:hAnsiTheme="minorHAnsi" w:cs="Arial"/>
          <w:iCs/>
          <w:sz w:val="22"/>
          <w:szCs w:val="22"/>
        </w:rPr>
        <w:tab/>
        <w:t>Higa, D. H., Hoppe, M. J., Lindhorst, T., Mincer, S., Beadnell, B., Morrison, D. M., Wells, E. A., Todd, A., &amp; Mountz, S.  (</w:t>
      </w:r>
      <w:r w:rsidR="002506F9" w:rsidRPr="00663999">
        <w:rPr>
          <w:rFonts w:asciiTheme="minorHAnsi" w:hAnsiTheme="minorHAnsi" w:cs="Arial"/>
          <w:iCs/>
          <w:sz w:val="22"/>
          <w:szCs w:val="22"/>
        </w:rPr>
        <w:t xml:space="preserve">May, </w:t>
      </w:r>
      <w:r w:rsidRPr="00663999">
        <w:rPr>
          <w:rFonts w:asciiTheme="minorHAnsi" w:hAnsiTheme="minorHAnsi" w:cs="Arial"/>
          <w:iCs/>
          <w:sz w:val="22"/>
          <w:szCs w:val="22"/>
        </w:rPr>
        <w:t>2009).  Contemporary influences on sexual identity: Tipping the balance towards well-being for LGBTQ youth.  Society for the Scientific Study of Sex Western Regional Conference, Pacific Grove, CA.</w:t>
      </w:r>
    </w:p>
    <w:p w:rsidR="00DB0E18" w:rsidRPr="00663999" w:rsidRDefault="00DB0E18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iCs/>
          <w:sz w:val="22"/>
          <w:szCs w:val="22"/>
        </w:rPr>
      </w:pPr>
    </w:p>
    <w:p w:rsidR="00C8302A" w:rsidRPr="00663999" w:rsidRDefault="00C8302A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bCs/>
          <w:iCs/>
          <w:sz w:val="22"/>
          <w:szCs w:val="22"/>
        </w:rPr>
      </w:pPr>
      <w:r w:rsidRPr="00663999">
        <w:rPr>
          <w:rFonts w:asciiTheme="minorHAnsi" w:hAnsiTheme="minorHAnsi" w:cs="Arial"/>
          <w:iCs/>
          <w:sz w:val="22"/>
          <w:szCs w:val="22"/>
        </w:rPr>
        <w:tab/>
        <w:t xml:space="preserve">Morrison, D. M., Higa, D., Hoppe, M. J., Wells, E. A., Beadnell, B., Casey, E., &amp; Masters, T.  (April, 2009).  </w:t>
      </w:r>
      <w:r w:rsidRPr="00663999">
        <w:rPr>
          <w:rFonts w:asciiTheme="minorHAnsi" w:hAnsiTheme="minorHAnsi" w:cs="Arial"/>
          <w:bCs/>
          <w:iCs/>
          <w:sz w:val="22"/>
          <w:szCs w:val="22"/>
        </w:rPr>
        <w:t>Understanding young men’s sexual scripts.</w:t>
      </w:r>
      <w:r w:rsidRPr="00663999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Pr="00663999">
        <w:rPr>
          <w:rFonts w:asciiTheme="minorHAnsi" w:hAnsiTheme="minorHAnsi" w:cs="Arial"/>
          <w:iCs/>
          <w:sz w:val="22"/>
          <w:szCs w:val="22"/>
        </w:rPr>
        <w:t xml:space="preserve"> Population Association </w:t>
      </w:r>
      <w:r w:rsidRPr="00663999">
        <w:rPr>
          <w:rFonts w:asciiTheme="minorHAnsi" w:hAnsiTheme="minorHAnsi" w:cs="Arial"/>
          <w:sz w:val="22"/>
          <w:szCs w:val="22"/>
        </w:rPr>
        <w:t xml:space="preserve">of America </w:t>
      </w:r>
      <w:r w:rsidRPr="00663999">
        <w:rPr>
          <w:rFonts w:asciiTheme="minorHAnsi" w:hAnsiTheme="minorHAnsi" w:cs="Arial"/>
          <w:iCs/>
          <w:sz w:val="22"/>
          <w:szCs w:val="22"/>
        </w:rPr>
        <w:t>Psychosocial Workshop, Detroit, MI.</w:t>
      </w:r>
    </w:p>
    <w:p w:rsidR="00C8302A" w:rsidRPr="00663999" w:rsidRDefault="00C8302A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iCs/>
          <w:sz w:val="22"/>
          <w:szCs w:val="22"/>
        </w:rPr>
      </w:pPr>
    </w:p>
    <w:p w:rsidR="00A250DC" w:rsidRPr="00663999" w:rsidRDefault="00C8302A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iCs/>
          <w:sz w:val="22"/>
          <w:szCs w:val="22"/>
        </w:rPr>
      </w:pPr>
      <w:r w:rsidRPr="00663999">
        <w:rPr>
          <w:rFonts w:asciiTheme="minorHAnsi" w:hAnsiTheme="minorHAnsi" w:cs="Arial"/>
          <w:iCs/>
          <w:sz w:val="22"/>
          <w:szCs w:val="22"/>
        </w:rPr>
        <w:tab/>
        <w:t xml:space="preserve">Morrison, D. M., Beadnell, B., Higa, D., Hoppe, M. J., Wells, E. A., &amp; Dean, D., (April, 2009).  </w:t>
      </w:r>
      <w:r w:rsidRPr="00663999">
        <w:rPr>
          <w:rFonts w:asciiTheme="minorHAnsi" w:hAnsiTheme="minorHAnsi" w:cs="Arial"/>
          <w:bCs/>
          <w:iCs/>
          <w:sz w:val="22"/>
          <w:szCs w:val="22"/>
        </w:rPr>
        <w:t>QVoices: A survey of GLBTQ youth: Early findings.</w:t>
      </w:r>
      <w:r w:rsidRPr="00663999">
        <w:rPr>
          <w:rFonts w:asciiTheme="minorHAnsi" w:hAnsiTheme="minorHAnsi" w:cs="Arial"/>
          <w:iCs/>
          <w:sz w:val="22"/>
          <w:szCs w:val="22"/>
        </w:rPr>
        <w:t xml:space="preserve">  Population Association </w:t>
      </w:r>
      <w:r w:rsidRPr="00663999">
        <w:rPr>
          <w:rFonts w:asciiTheme="minorHAnsi" w:hAnsiTheme="minorHAnsi" w:cs="Arial"/>
          <w:sz w:val="22"/>
          <w:szCs w:val="22"/>
        </w:rPr>
        <w:t xml:space="preserve">of America </w:t>
      </w:r>
      <w:r w:rsidRPr="00663999">
        <w:rPr>
          <w:rFonts w:asciiTheme="minorHAnsi" w:hAnsiTheme="minorHAnsi" w:cs="Arial"/>
          <w:iCs/>
          <w:sz w:val="22"/>
          <w:szCs w:val="22"/>
        </w:rPr>
        <w:t>Psychosocial Workshop, Detroit, MI.</w:t>
      </w:r>
    </w:p>
    <w:p w:rsidR="00C8302A" w:rsidRPr="00663999" w:rsidRDefault="00C8302A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  <w:u w:val="single"/>
        </w:rPr>
      </w:pPr>
    </w:p>
    <w:p w:rsidR="007361E2" w:rsidRPr="00663999" w:rsidRDefault="007361E2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</w:r>
      <w:r w:rsidR="00BB7E51" w:rsidRPr="00663999">
        <w:rPr>
          <w:rFonts w:asciiTheme="minorHAnsi" w:hAnsiTheme="minorHAnsi" w:cs="Arial"/>
          <w:sz w:val="22"/>
          <w:szCs w:val="22"/>
        </w:rPr>
        <w:t xml:space="preserve">Gillmore, </w:t>
      </w:r>
      <w:r w:rsidRPr="00663999">
        <w:rPr>
          <w:rFonts w:asciiTheme="minorHAnsi" w:hAnsiTheme="minorHAnsi" w:cs="Arial"/>
          <w:sz w:val="22"/>
          <w:szCs w:val="22"/>
        </w:rPr>
        <w:t>M.</w:t>
      </w:r>
      <w:r w:rsidR="00BB7E51" w:rsidRPr="00663999">
        <w:rPr>
          <w:rFonts w:asciiTheme="minorHAnsi" w:hAnsiTheme="minorHAnsi" w:cs="Arial"/>
          <w:sz w:val="22"/>
          <w:szCs w:val="22"/>
        </w:rPr>
        <w:t xml:space="preserve"> R</w:t>
      </w:r>
      <w:r w:rsidRPr="00663999">
        <w:rPr>
          <w:rFonts w:asciiTheme="minorHAnsi" w:hAnsiTheme="minorHAnsi" w:cs="Arial"/>
          <w:sz w:val="22"/>
          <w:szCs w:val="22"/>
        </w:rPr>
        <w:t>.</w:t>
      </w:r>
      <w:r w:rsidR="00BB7E51" w:rsidRPr="00663999">
        <w:rPr>
          <w:rFonts w:asciiTheme="minorHAnsi" w:hAnsiTheme="minorHAnsi" w:cs="Arial"/>
          <w:sz w:val="22"/>
          <w:szCs w:val="22"/>
        </w:rPr>
        <w:t>, Lee, J</w:t>
      </w:r>
      <w:r w:rsidRPr="00663999">
        <w:rPr>
          <w:rFonts w:asciiTheme="minorHAnsi" w:hAnsiTheme="minorHAnsi" w:cs="Arial"/>
          <w:sz w:val="22"/>
          <w:szCs w:val="22"/>
        </w:rPr>
        <w:t>.</w:t>
      </w:r>
      <w:r w:rsidR="00BB7E51" w:rsidRPr="00663999">
        <w:rPr>
          <w:rFonts w:asciiTheme="minorHAnsi" w:hAnsiTheme="minorHAnsi" w:cs="Arial"/>
          <w:sz w:val="22"/>
          <w:szCs w:val="22"/>
        </w:rPr>
        <w:t>, Lindhorst, T</w:t>
      </w:r>
      <w:r w:rsidRPr="00663999">
        <w:rPr>
          <w:rFonts w:asciiTheme="minorHAnsi" w:hAnsiTheme="minorHAnsi" w:cs="Arial"/>
          <w:sz w:val="22"/>
          <w:szCs w:val="22"/>
        </w:rPr>
        <w:t>.</w:t>
      </w:r>
      <w:r w:rsidR="00BB7E51" w:rsidRPr="00663999">
        <w:rPr>
          <w:rFonts w:asciiTheme="minorHAnsi" w:hAnsiTheme="minorHAnsi" w:cs="Arial"/>
          <w:sz w:val="22"/>
          <w:szCs w:val="22"/>
        </w:rPr>
        <w:t xml:space="preserve">, </w:t>
      </w:r>
      <w:r w:rsidRPr="00663999">
        <w:rPr>
          <w:rFonts w:asciiTheme="minorHAnsi" w:hAnsiTheme="minorHAnsi" w:cs="Arial"/>
          <w:sz w:val="22"/>
          <w:szCs w:val="22"/>
        </w:rPr>
        <w:t xml:space="preserve">&amp; </w:t>
      </w:r>
      <w:r w:rsidR="00BB7E51" w:rsidRPr="00663999">
        <w:rPr>
          <w:rFonts w:asciiTheme="minorHAnsi" w:hAnsiTheme="minorHAnsi" w:cs="Arial"/>
          <w:sz w:val="22"/>
          <w:szCs w:val="22"/>
        </w:rPr>
        <w:t>Morrison</w:t>
      </w:r>
      <w:r w:rsidRPr="00663999">
        <w:rPr>
          <w:rFonts w:asciiTheme="minorHAnsi" w:hAnsiTheme="minorHAnsi" w:cs="Arial"/>
          <w:sz w:val="22"/>
          <w:szCs w:val="22"/>
        </w:rPr>
        <w:t xml:space="preserve"> D.  (January, 2009).  </w:t>
      </w:r>
      <w:r w:rsidR="00BB7E51" w:rsidRPr="00663999">
        <w:rPr>
          <w:rFonts w:asciiTheme="minorHAnsi" w:hAnsiTheme="minorHAnsi" w:cs="Arial"/>
          <w:sz w:val="22"/>
          <w:szCs w:val="22"/>
        </w:rPr>
        <w:t xml:space="preserve">Marriage </w:t>
      </w:r>
      <w:r w:rsidRPr="00663999">
        <w:rPr>
          <w:rFonts w:asciiTheme="minorHAnsi" w:hAnsiTheme="minorHAnsi" w:cs="Arial"/>
          <w:sz w:val="22"/>
          <w:szCs w:val="22"/>
        </w:rPr>
        <w:t>following single adolescent parenthood: Relationship to adult well-bein</w:t>
      </w:r>
      <w:r w:rsidR="00BB7E51" w:rsidRPr="00663999">
        <w:rPr>
          <w:rFonts w:asciiTheme="minorHAnsi" w:hAnsiTheme="minorHAnsi" w:cs="Arial"/>
          <w:sz w:val="22"/>
          <w:szCs w:val="22"/>
        </w:rPr>
        <w:t>g</w:t>
      </w:r>
      <w:r w:rsidRPr="00663999">
        <w:rPr>
          <w:rFonts w:asciiTheme="minorHAnsi" w:hAnsiTheme="minorHAnsi" w:cs="Arial"/>
          <w:sz w:val="22"/>
          <w:szCs w:val="22"/>
        </w:rPr>
        <w:t>.  Annual Meeting of the Society for Social Work and Research, New Orleans, LA.</w:t>
      </w:r>
    </w:p>
    <w:p w:rsidR="00BB7E51" w:rsidRPr="00663999" w:rsidRDefault="00BB7E51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  <w:u w:val="single"/>
        </w:rPr>
      </w:pPr>
    </w:p>
    <w:p w:rsidR="00A250DC" w:rsidRPr="00663999" w:rsidRDefault="00A250DC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bCs/>
          <w:iCs/>
          <w:sz w:val="22"/>
          <w:szCs w:val="22"/>
        </w:rPr>
      </w:pPr>
      <w:r w:rsidRPr="00663999">
        <w:rPr>
          <w:rFonts w:asciiTheme="minorHAnsi" w:hAnsiTheme="minorHAnsi" w:cs="Arial"/>
          <w:bCs/>
          <w:sz w:val="22"/>
          <w:szCs w:val="22"/>
        </w:rPr>
        <w:tab/>
        <w:t>Leigh</w:t>
      </w:r>
      <w:r w:rsidRPr="00663999">
        <w:rPr>
          <w:rFonts w:asciiTheme="minorHAnsi" w:hAnsiTheme="minorHAnsi" w:cs="Arial"/>
          <w:sz w:val="22"/>
          <w:szCs w:val="22"/>
        </w:rPr>
        <w:t xml:space="preserve">, </w:t>
      </w:r>
      <w:r w:rsidRPr="00663999">
        <w:rPr>
          <w:rFonts w:asciiTheme="minorHAnsi" w:hAnsiTheme="minorHAnsi" w:cs="Arial"/>
          <w:bCs/>
          <w:sz w:val="22"/>
          <w:szCs w:val="22"/>
        </w:rPr>
        <w:t>B. C.,</w:t>
      </w:r>
      <w:r w:rsidRPr="00663999">
        <w:rPr>
          <w:rFonts w:asciiTheme="minorHAnsi" w:hAnsiTheme="minorHAnsi" w:cs="Arial"/>
          <w:sz w:val="22"/>
          <w:szCs w:val="22"/>
        </w:rPr>
        <w:t xml:space="preserve"> Morrison, D. M., Gillmore, M. R., Hoppe, M. J. (October, 2008).  </w:t>
      </w:r>
      <w:r w:rsidRPr="00663999">
        <w:rPr>
          <w:rFonts w:asciiTheme="minorHAnsi" w:hAnsiTheme="minorHAnsi" w:cs="Arial"/>
          <w:bCs/>
          <w:iCs/>
          <w:sz w:val="22"/>
          <w:szCs w:val="22"/>
        </w:rPr>
        <w:t>Comparison of diary and recall measures for recording alcohol consumption.  Annual Meeting of the American Public Health Association, San Diego.</w:t>
      </w:r>
    </w:p>
    <w:p w:rsidR="00493A07" w:rsidRPr="00663999" w:rsidRDefault="00493A07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  <w:u w:val="single"/>
        </w:rPr>
      </w:pPr>
    </w:p>
    <w:p w:rsidR="00493A07" w:rsidRPr="00663999" w:rsidRDefault="00493A07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  <w:u w:val="single"/>
        </w:rPr>
      </w:pPr>
      <w:r w:rsidRPr="00663999">
        <w:rPr>
          <w:rFonts w:asciiTheme="minorHAnsi" w:hAnsiTheme="minorHAnsi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>Beadnell, B., Morrison, D. M., Hoppe, M. J., &amp; Leigh, B. C.  (June, 2008).  Adolescent substance use and condom use in first and recent sexual encounters.  Annual Meeting of the College on Problems of Drug Dependence, San Juan, Puerto Rico.</w:t>
      </w:r>
    </w:p>
    <w:p w:rsidR="00D54C04" w:rsidRPr="00663999" w:rsidRDefault="00D54C04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  <w:u w:val="single"/>
        </w:rPr>
      </w:pPr>
    </w:p>
    <w:p w:rsidR="00493A07" w:rsidRPr="00663999" w:rsidRDefault="00493A07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iCs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</w:r>
      <w:bookmarkStart w:id="6" w:name="OLE_LINK5"/>
      <w:bookmarkStart w:id="7" w:name="OLE_LINK6"/>
      <w:r w:rsidRPr="00663999">
        <w:rPr>
          <w:rFonts w:asciiTheme="minorHAnsi" w:hAnsiTheme="minorHAnsi" w:cs="Arial"/>
          <w:iCs/>
          <w:sz w:val="22"/>
          <w:szCs w:val="22"/>
        </w:rPr>
        <w:t xml:space="preserve">Morrison, D. M., Beadnell, B., Dean, D., Hoppe, M. J., Wells, E. A., Lindhorst, T., Higa, D., Todd, A., Mountz, S., Mincer, S., &amp; Balsam, K. (April, 2008).  QVoices:  LGBTQ youth sexual health.  Population Association </w:t>
      </w:r>
      <w:r w:rsidRPr="00663999">
        <w:rPr>
          <w:rFonts w:asciiTheme="minorHAnsi" w:hAnsiTheme="minorHAnsi" w:cs="Arial"/>
          <w:sz w:val="22"/>
          <w:szCs w:val="22"/>
        </w:rPr>
        <w:t xml:space="preserve">of America </w:t>
      </w:r>
      <w:r w:rsidRPr="00663999">
        <w:rPr>
          <w:rFonts w:asciiTheme="minorHAnsi" w:hAnsiTheme="minorHAnsi" w:cs="Arial"/>
          <w:iCs/>
          <w:sz w:val="22"/>
          <w:szCs w:val="22"/>
        </w:rPr>
        <w:t>Psychosocial Workshop, New Orleans, LA.</w:t>
      </w:r>
    </w:p>
    <w:bookmarkEnd w:id="6"/>
    <w:bookmarkEnd w:id="7"/>
    <w:p w:rsidR="0057208F" w:rsidRPr="00663999" w:rsidRDefault="0057208F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9A16BD" w:rsidRPr="00663999" w:rsidRDefault="009A16BD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Morrison, D. M., Beadnell, B. , Carlisle, S. K., Casey, E. A., Higa, D., Hoppe, M. J., Mariano, K. A., Wells, E. A., Gillmore, M. R., &amp; Wilsdon, A. (January</w:t>
      </w:r>
      <w:r w:rsidR="004217AA" w:rsidRPr="00663999">
        <w:rPr>
          <w:rFonts w:asciiTheme="minorHAnsi" w:hAnsiTheme="minorHAnsi" w:cs="Arial"/>
          <w:sz w:val="22"/>
          <w:szCs w:val="22"/>
        </w:rPr>
        <w:t>, 2008</w:t>
      </w:r>
      <w:r w:rsidRPr="00663999">
        <w:rPr>
          <w:rFonts w:asciiTheme="minorHAnsi" w:hAnsiTheme="minorHAnsi" w:cs="Arial"/>
          <w:sz w:val="22"/>
          <w:szCs w:val="22"/>
        </w:rPr>
        <w:t xml:space="preserve">).  Adolescents' friendship closeness: </w:t>
      </w:r>
      <w:r w:rsidR="004217AA" w:rsidRPr="00663999">
        <w:rPr>
          <w:rFonts w:asciiTheme="minorHAnsi" w:hAnsiTheme="minorHAnsi" w:cs="Arial"/>
          <w:sz w:val="22"/>
          <w:szCs w:val="22"/>
        </w:rPr>
        <w:t>U</w:t>
      </w:r>
      <w:r w:rsidRPr="00663999">
        <w:rPr>
          <w:rFonts w:asciiTheme="minorHAnsi" w:hAnsiTheme="minorHAnsi" w:cs="Arial"/>
          <w:sz w:val="22"/>
          <w:szCs w:val="22"/>
        </w:rPr>
        <w:t xml:space="preserve">sing a newly developed measure in a group HIV-prevention intervention.  </w:t>
      </w:r>
      <w:r w:rsidR="004217AA" w:rsidRPr="00663999">
        <w:rPr>
          <w:rFonts w:asciiTheme="minorHAnsi" w:hAnsiTheme="minorHAnsi" w:cs="Arial"/>
          <w:sz w:val="22"/>
          <w:szCs w:val="22"/>
        </w:rPr>
        <w:t>A</w:t>
      </w:r>
      <w:r w:rsidRPr="00663999">
        <w:rPr>
          <w:rFonts w:asciiTheme="minorHAnsi" w:hAnsiTheme="minorHAnsi" w:cs="Arial"/>
          <w:sz w:val="22"/>
          <w:szCs w:val="22"/>
        </w:rPr>
        <w:t xml:space="preserve">nnual </w:t>
      </w:r>
      <w:r w:rsidR="004217AA" w:rsidRPr="00663999">
        <w:rPr>
          <w:rFonts w:asciiTheme="minorHAnsi" w:hAnsiTheme="minorHAnsi" w:cs="Arial"/>
          <w:sz w:val="22"/>
          <w:szCs w:val="22"/>
        </w:rPr>
        <w:t>M</w:t>
      </w:r>
      <w:r w:rsidRPr="00663999">
        <w:rPr>
          <w:rFonts w:asciiTheme="minorHAnsi" w:hAnsiTheme="minorHAnsi" w:cs="Arial"/>
          <w:sz w:val="22"/>
          <w:szCs w:val="22"/>
        </w:rPr>
        <w:t>eeting of the Society for Social Work and Research, Washington, D.C.</w:t>
      </w:r>
    </w:p>
    <w:p w:rsidR="009A16BD" w:rsidRPr="00663999" w:rsidRDefault="009A16BD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57208F" w:rsidRPr="00663999" w:rsidRDefault="0057208F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Norris, J., Stoner, S. A., Hessler, D. M., George, W. H., Davis, K. C., Zawacki, T., Morrison, D. M. &amp; Abdallah, D. A. (July, 2007).  Alcohol consumption, sensation seeking, and women’s sexual risk-taking: The role of sexual arousal.  Annual Meeting of the Research Society on Alcoholism, Chicago.</w:t>
      </w:r>
    </w:p>
    <w:p w:rsidR="0057208F" w:rsidRPr="00663999" w:rsidRDefault="0057208F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57208F" w:rsidRPr="00663999" w:rsidRDefault="0057208F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Morrison, D. M., Leigh, B. C., Beadnell, B., Hoppe, M. J. (March, 2007).  Alcohol and condom use at first and most recent intercourse.  Population Association of America Psychosocial Workshop, New York, NY.</w:t>
      </w:r>
    </w:p>
    <w:p w:rsidR="00B859CE" w:rsidRPr="00663999" w:rsidRDefault="00B859CE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  <w:u w:val="single"/>
        </w:rPr>
      </w:pPr>
    </w:p>
    <w:p w:rsidR="00B859CE" w:rsidRPr="00663999" w:rsidRDefault="00B859CE" w:rsidP="00CB6088">
      <w:pPr>
        <w:pStyle w:val="BodyText"/>
        <w:keepLines/>
        <w:widowControl w:val="0"/>
        <w:tabs>
          <w:tab w:val="left" w:pos="702"/>
        </w:tabs>
        <w:spacing w:line="240" w:lineRule="auto"/>
        <w:ind w:firstLine="720"/>
        <w:jc w:val="left"/>
        <w:rPr>
          <w:rFonts w:asciiTheme="minorHAnsi" w:hAnsiTheme="minorHAnsi" w:cs="Arial"/>
          <w:caps/>
          <w:sz w:val="22"/>
          <w:szCs w:val="22"/>
        </w:rPr>
      </w:pPr>
      <w:r w:rsidRPr="00663999">
        <w:rPr>
          <w:rFonts w:asciiTheme="minorHAnsi" w:hAnsiTheme="minorHAnsi" w:cs="Arial"/>
          <w:bCs/>
          <w:sz w:val="22"/>
          <w:szCs w:val="22"/>
        </w:rPr>
        <w:t xml:space="preserve">Morrison, D. M., Hoppe, M. J., Beadnell, B. A., Higa, D. H., Gillmore, M. R., </w:t>
      </w:r>
      <w:r w:rsidR="00C015B9" w:rsidRPr="00663999">
        <w:rPr>
          <w:rFonts w:asciiTheme="minorHAnsi" w:hAnsiTheme="minorHAnsi" w:cs="Arial"/>
          <w:bCs/>
          <w:sz w:val="22"/>
          <w:szCs w:val="22"/>
        </w:rPr>
        <w:t xml:space="preserve">&amp; </w:t>
      </w:r>
      <w:r w:rsidRPr="00663999">
        <w:rPr>
          <w:rFonts w:asciiTheme="minorHAnsi" w:hAnsiTheme="minorHAnsi" w:cs="Arial"/>
          <w:bCs/>
          <w:sz w:val="22"/>
          <w:szCs w:val="22"/>
        </w:rPr>
        <w:t xml:space="preserve">Leigh, B. C. (July, 2006). </w:t>
      </w:r>
      <w:r w:rsidRPr="00663999">
        <w:rPr>
          <w:rFonts w:asciiTheme="minorHAnsi" w:hAnsiTheme="minorHAnsi" w:cs="Arial"/>
          <w:caps/>
          <w:sz w:val="22"/>
          <w:szCs w:val="22"/>
        </w:rPr>
        <w:t xml:space="preserve"> </w:t>
      </w:r>
      <w:r w:rsidRPr="00663999">
        <w:rPr>
          <w:rFonts w:asciiTheme="minorHAnsi" w:hAnsiTheme="minorHAnsi" w:cs="Arial"/>
          <w:sz w:val="22"/>
          <w:szCs w:val="22"/>
        </w:rPr>
        <w:t xml:space="preserve">Agreement of daily diary and retrospective measures of condom use.  International Academy of Sex Research, Amsterdam, Netherlands. </w:t>
      </w:r>
    </w:p>
    <w:p w:rsidR="00B859CE" w:rsidRPr="00663999" w:rsidRDefault="00B859CE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B859CE" w:rsidRPr="00663999" w:rsidRDefault="00B859CE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bCs/>
          <w:sz w:val="22"/>
          <w:szCs w:val="22"/>
        </w:rPr>
        <w:t xml:space="preserve">Morrison, D. M., Hoppe, M. J., </w:t>
      </w:r>
      <w:r w:rsidRPr="00663999">
        <w:rPr>
          <w:rFonts w:asciiTheme="minorHAnsi" w:hAnsiTheme="minorHAnsi" w:cs="Arial"/>
          <w:sz w:val="22"/>
          <w:szCs w:val="22"/>
        </w:rPr>
        <w:t xml:space="preserve">Gaylord, J., </w:t>
      </w:r>
      <w:r w:rsidRPr="00663999">
        <w:rPr>
          <w:rFonts w:asciiTheme="minorHAnsi" w:hAnsiTheme="minorHAnsi" w:cs="Arial"/>
          <w:bCs/>
          <w:sz w:val="22"/>
          <w:szCs w:val="22"/>
        </w:rPr>
        <w:t xml:space="preserve">Gillmore, M. R., </w:t>
      </w:r>
      <w:r w:rsidR="00C015B9" w:rsidRPr="00663999">
        <w:rPr>
          <w:rFonts w:asciiTheme="minorHAnsi" w:hAnsiTheme="minorHAnsi" w:cs="Arial"/>
          <w:bCs/>
          <w:sz w:val="22"/>
          <w:szCs w:val="22"/>
        </w:rPr>
        <w:t xml:space="preserve">&amp; </w:t>
      </w:r>
      <w:r w:rsidRPr="00663999">
        <w:rPr>
          <w:rFonts w:asciiTheme="minorHAnsi" w:hAnsiTheme="minorHAnsi" w:cs="Arial"/>
          <w:bCs/>
          <w:sz w:val="22"/>
          <w:szCs w:val="22"/>
        </w:rPr>
        <w:t>Leigh, B. C.  (July, 2006)</w:t>
      </w:r>
      <w:r w:rsidR="009A7D1F" w:rsidRPr="00663999">
        <w:rPr>
          <w:rFonts w:asciiTheme="minorHAnsi" w:hAnsiTheme="minorHAnsi" w:cs="Arial"/>
          <w:bCs/>
          <w:sz w:val="22"/>
          <w:szCs w:val="22"/>
        </w:rPr>
        <w:t>.</w:t>
      </w:r>
      <w:r w:rsidR="009A7D1F" w:rsidRPr="00663999">
        <w:rPr>
          <w:rFonts w:asciiTheme="minorHAnsi" w:hAnsiTheme="minorHAnsi" w:cs="Arial"/>
          <w:sz w:val="22"/>
          <w:szCs w:val="22"/>
        </w:rPr>
        <w:t xml:space="preserve">  </w:t>
      </w:r>
      <w:r w:rsidRPr="00663999">
        <w:rPr>
          <w:rFonts w:asciiTheme="minorHAnsi" w:hAnsiTheme="minorHAnsi" w:cs="Arial"/>
          <w:sz w:val="22"/>
          <w:szCs w:val="22"/>
        </w:rPr>
        <w:t>Drinking and condom use: results from an event-based daily diary in clients of a sexually-transmitted disease clinic</w:t>
      </w:r>
      <w:r w:rsidR="009A7D1F" w:rsidRPr="00663999">
        <w:rPr>
          <w:rFonts w:asciiTheme="minorHAnsi" w:hAnsiTheme="minorHAnsi" w:cs="Arial"/>
          <w:sz w:val="22"/>
          <w:szCs w:val="22"/>
        </w:rPr>
        <w:t xml:space="preserve">.  </w:t>
      </w:r>
      <w:r w:rsidRPr="00663999">
        <w:rPr>
          <w:rFonts w:asciiTheme="minorHAnsi" w:hAnsiTheme="minorHAnsi" w:cs="Arial"/>
          <w:sz w:val="22"/>
          <w:szCs w:val="22"/>
        </w:rPr>
        <w:t>International Academy of Sex Research, Amsterdam, Netherlands.</w:t>
      </w:r>
    </w:p>
    <w:p w:rsidR="00B859CE" w:rsidRPr="00663999" w:rsidRDefault="00B859CE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B859CE" w:rsidRPr="00663999" w:rsidRDefault="00B859CE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Leigh, B.</w:t>
      </w:r>
      <w:r w:rsidR="00C015B9" w:rsidRPr="00663999">
        <w:rPr>
          <w:rFonts w:asciiTheme="minorHAnsi" w:hAnsiTheme="minorHAnsi" w:cs="Arial"/>
          <w:sz w:val="22"/>
          <w:szCs w:val="22"/>
        </w:rPr>
        <w:t xml:space="preserve"> </w:t>
      </w:r>
      <w:r w:rsidRPr="00663999">
        <w:rPr>
          <w:rFonts w:asciiTheme="minorHAnsi" w:hAnsiTheme="minorHAnsi" w:cs="Arial"/>
          <w:sz w:val="22"/>
          <w:szCs w:val="22"/>
        </w:rPr>
        <w:t>C, Hoppe, M.</w:t>
      </w:r>
      <w:r w:rsidR="00C015B9" w:rsidRPr="00663999">
        <w:rPr>
          <w:rFonts w:asciiTheme="minorHAnsi" w:hAnsiTheme="minorHAnsi" w:cs="Arial"/>
          <w:sz w:val="22"/>
          <w:szCs w:val="22"/>
        </w:rPr>
        <w:t xml:space="preserve"> </w:t>
      </w:r>
      <w:r w:rsidRPr="00663999">
        <w:rPr>
          <w:rFonts w:asciiTheme="minorHAnsi" w:hAnsiTheme="minorHAnsi" w:cs="Arial"/>
          <w:sz w:val="22"/>
          <w:szCs w:val="22"/>
        </w:rPr>
        <w:t>J., Morrison, D.</w:t>
      </w:r>
      <w:r w:rsidR="00C015B9" w:rsidRPr="00663999">
        <w:rPr>
          <w:rFonts w:asciiTheme="minorHAnsi" w:hAnsiTheme="minorHAnsi" w:cs="Arial"/>
          <w:sz w:val="22"/>
          <w:szCs w:val="22"/>
        </w:rPr>
        <w:t xml:space="preserve"> </w:t>
      </w:r>
      <w:r w:rsidRPr="00663999">
        <w:rPr>
          <w:rFonts w:asciiTheme="minorHAnsi" w:hAnsiTheme="minorHAnsi" w:cs="Arial"/>
          <w:sz w:val="22"/>
          <w:szCs w:val="22"/>
        </w:rPr>
        <w:t xml:space="preserve">M., </w:t>
      </w:r>
      <w:r w:rsidR="00C015B9" w:rsidRPr="00663999">
        <w:rPr>
          <w:rFonts w:asciiTheme="minorHAnsi" w:hAnsiTheme="minorHAnsi" w:cs="Arial"/>
          <w:sz w:val="22"/>
          <w:szCs w:val="22"/>
        </w:rPr>
        <w:t>Beadnell, B. B.,</w:t>
      </w:r>
      <w:r w:rsidR="0065147E" w:rsidRPr="00663999">
        <w:rPr>
          <w:rFonts w:asciiTheme="minorHAnsi" w:hAnsiTheme="minorHAnsi" w:cs="Arial"/>
          <w:sz w:val="22"/>
          <w:szCs w:val="22"/>
        </w:rPr>
        <w:t xml:space="preserve"> Higa, D.</w:t>
      </w:r>
      <w:r w:rsidR="00C015B9" w:rsidRPr="00663999">
        <w:rPr>
          <w:rFonts w:asciiTheme="minorHAnsi" w:hAnsiTheme="minorHAnsi" w:cs="Arial"/>
          <w:sz w:val="22"/>
          <w:szCs w:val="22"/>
        </w:rPr>
        <w:t xml:space="preserve"> </w:t>
      </w:r>
      <w:r w:rsidR="0065147E" w:rsidRPr="00663999">
        <w:rPr>
          <w:rFonts w:asciiTheme="minorHAnsi" w:hAnsiTheme="minorHAnsi" w:cs="Arial"/>
          <w:sz w:val="22"/>
          <w:szCs w:val="22"/>
        </w:rPr>
        <w:t xml:space="preserve">H., </w:t>
      </w:r>
      <w:r w:rsidR="00C015B9" w:rsidRPr="00663999">
        <w:rPr>
          <w:rFonts w:asciiTheme="minorHAnsi" w:hAnsiTheme="minorHAnsi" w:cs="Arial"/>
          <w:sz w:val="22"/>
          <w:szCs w:val="22"/>
        </w:rPr>
        <w:t xml:space="preserve">&amp; </w:t>
      </w:r>
      <w:r w:rsidRPr="00663999">
        <w:rPr>
          <w:rFonts w:asciiTheme="minorHAnsi" w:hAnsiTheme="minorHAnsi" w:cs="Arial"/>
          <w:sz w:val="22"/>
          <w:szCs w:val="22"/>
        </w:rPr>
        <w:t>Gillmore, M.</w:t>
      </w:r>
      <w:r w:rsidR="00C015B9" w:rsidRPr="00663999">
        <w:rPr>
          <w:rFonts w:asciiTheme="minorHAnsi" w:hAnsiTheme="minorHAnsi" w:cs="Arial"/>
          <w:sz w:val="22"/>
          <w:szCs w:val="22"/>
        </w:rPr>
        <w:t xml:space="preserve"> </w:t>
      </w:r>
      <w:r w:rsidRPr="00663999">
        <w:rPr>
          <w:rFonts w:asciiTheme="minorHAnsi" w:hAnsiTheme="minorHAnsi" w:cs="Arial"/>
          <w:sz w:val="22"/>
          <w:szCs w:val="22"/>
        </w:rPr>
        <w:t xml:space="preserve">R.  (July, 2006). </w:t>
      </w:r>
      <w:r w:rsidR="00B6432C" w:rsidRPr="00663999">
        <w:rPr>
          <w:rFonts w:asciiTheme="minorHAnsi" w:hAnsiTheme="minorHAnsi" w:cs="Arial"/>
          <w:sz w:val="22"/>
          <w:szCs w:val="22"/>
        </w:rPr>
        <w:t xml:space="preserve">Retrospective assessment of the association of drinking to condom use. </w:t>
      </w:r>
      <w:r w:rsidR="009A7D1F" w:rsidRPr="00663999">
        <w:rPr>
          <w:rFonts w:asciiTheme="minorHAnsi" w:hAnsiTheme="minorHAnsi" w:cs="Arial"/>
          <w:sz w:val="22"/>
          <w:szCs w:val="22"/>
        </w:rPr>
        <w:t xml:space="preserve"> </w:t>
      </w:r>
      <w:r w:rsidRPr="00663999">
        <w:rPr>
          <w:rFonts w:asciiTheme="minorHAnsi" w:hAnsiTheme="minorHAnsi" w:cs="Arial"/>
          <w:sz w:val="22"/>
          <w:szCs w:val="22"/>
        </w:rPr>
        <w:t>International Academy of Sex Research, Amsterdam, Netherlands.</w:t>
      </w:r>
    </w:p>
    <w:p w:rsidR="007F70F7" w:rsidRPr="00663999" w:rsidRDefault="007F70F7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65147E" w:rsidRPr="00663999" w:rsidRDefault="007F70F7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Leigh, B. C., Beadnell, B. Morrison, D. M., Stielstra, S., Hoppe, M. J., &amp; Gillmore, M. R. (July, 2006).  Drinking and condom use: First sexual encounters vs. recent sexual encounters with new partners.  International Academy of Sex Research, Amsterdam, Netherlands.</w:t>
      </w:r>
    </w:p>
    <w:p w:rsidR="0065147E" w:rsidRPr="00663999" w:rsidRDefault="0065147E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B32AF7" w:rsidRPr="00663999" w:rsidRDefault="00B32AF7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Norris, J., Stoner, S. A., Morrison, D. M., Zawacki, T., George, W. H., Davis, K. C., Hessler, D. M., </w:t>
      </w:r>
      <w:r w:rsidR="00C015B9" w:rsidRPr="00663999">
        <w:rPr>
          <w:rFonts w:asciiTheme="minorHAnsi" w:hAnsiTheme="minorHAnsi" w:cs="Arial"/>
          <w:sz w:val="22"/>
          <w:szCs w:val="22"/>
        </w:rPr>
        <w:t>&amp;</w:t>
      </w:r>
      <w:r w:rsidRPr="00663999">
        <w:rPr>
          <w:rFonts w:asciiTheme="minorHAnsi" w:hAnsiTheme="minorHAnsi" w:cs="Arial"/>
          <w:sz w:val="22"/>
          <w:szCs w:val="22"/>
        </w:rPr>
        <w:t xml:space="preserve"> Mariano, K. A. (July, 2006).  Fueling the heat of the moment:  Relationships among erotophilia, alcohol, sexual arousal, cognitions, and sexual risk-taking</w:t>
      </w:r>
      <w:r w:rsidR="009A7D1F" w:rsidRPr="00663999">
        <w:rPr>
          <w:rFonts w:asciiTheme="minorHAnsi" w:hAnsiTheme="minorHAnsi" w:cs="Arial"/>
          <w:sz w:val="22"/>
          <w:szCs w:val="22"/>
        </w:rPr>
        <w:t xml:space="preserve">.  </w:t>
      </w:r>
      <w:r w:rsidRPr="00663999">
        <w:rPr>
          <w:rFonts w:asciiTheme="minorHAnsi" w:hAnsiTheme="minorHAnsi" w:cs="Arial"/>
          <w:sz w:val="22"/>
          <w:szCs w:val="22"/>
        </w:rPr>
        <w:t>International Academy of Sex Research, Amsterdam, Netherlands.</w:t>
      </w:r>
    </w:p>
    <w:p w:rsidR="00B32AF7" w:rsidRPr="00663999" w:rsidRDefault="00B32AF7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  <w:u w:val="single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Norris, J., Stoner, S. A., George, W. H., Morrison, D. M., Zawacki, T., Davis, K.C., </w:t>
      </w:r>
      <w:r w:rsidR="00C015B9" w:rsidRPr="00663999">
        <w:rPr>
          <w:rFonts w:asciiTheme="minorHAnsi" w:hAnsiTheme="minorHAnsi" w:cs="Arial"/>
          <w:sz w:val="22"/>
          <w:szCs w:val="22"/>
        </w:rPr>
        <w:t xml:space="preserve">&amp; </w:t>
      </w:r>
      <w:r w:rsidRPr="00663999">
        <w:rPr>
          <w:rFonts w:asciiTheme="minorHAnsi" w:hAnsiTheme="minorHAnsi" w:cs="Arial"/>
          <w:sz w:val="22"/>
          <w:szCs w:val="22"/>
        </w:rPr>
        <w:t>Mariano, K. A. (June, 2006).  Predictors of</w:t>
      </w:r>
      <w:r w:rsidRPr="00663999">
        <w:rPr>
          <w:rFonts w:asciiTheme="minorHAnsi" w:hAnsiTheme="minorHAnsi" w:cs="Arial"/>
          <w:caps/>
          <w:sz w:val="22"/>
          <w:szCs w:val="22"/>
        </w:rPr>
        <w:t xml:space="preserve"> </w:t>
      </w:r>
      <w:r w:rsidRPr="00663999">
        <w:rPr>
          <w:rFonts w:asciiTheme="minorHAnsi" w:hAnsiTheme="minorHAnsi" w:cs="Arial"/>
          <w:sz w:val="22"/>
          <w:szCs w:val="22"/>
        </w:rPr>
        <w:t xml:space="preserve">sexual risk-taking and condom negotiation in female underage drinkers, Annual Meeting of the </w:t>
      </w:r>
      <w:r w:rsidR="00C015B9" w:rsidRPr="00663999">
        <w:rPr>
          <w:rFonts w:asciiTheme="minorHAnsi" w:hAnsiTheme="minorHAnsi" w:cs="Arial"/>
          <w:sz w:val="22"/>
          <w:szCs w:val="22"/>
        </w:rPr>
        <w:t>Research Society on Alcoholism,</w:t>
      </w:r>
      <w:r w:rsidRPr="00663999">
        <w:rPr>
          <w:rFonts w:asciiTheme="minorHAnsi" w:hAnsiTheme="minorHAnsi" w:cs="Arial"/>
          <w:sz w:val="22"/>
          <w:szCs w:val="22"/>
        </w:rPr>
        <w:t xml:space="preserve"> Baltimore, MD.</w:t>
      </w:r>
    </w:p>
    <w:p w:rsidR="00531213" w:rsidRPr="00663999" w:rsidRDefault="00531213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531213" w:rsidRPr="00663999" w:rsidRDefault="00531213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Morrison, D. M., Lee, J.-E., &amp; Gillmore, M. R. (March, 2006).  Is early marriage beneficial for teen mothers?  </w:t>
      </w:r>
      <w:r w:rsidR="00340CD7" w:rsidRPr="00663999">
        <w:rPr>
          <w:rFonts w:asciiTheme="minorHAnsi" w:hAnsiTheme="minorHAnsi" w:cs="Arial"/>
          <w:sz w:val="22"/>
          <w:szCs w:val="22"/>
        </w:rPr>
        <w:t>Population Association of America Psychosocial Workshop, Los Angeles, CA.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bCs/>
          <w:sz w:val="22"/>
          <w:szCs w:val="22"/>
        </w:rPr>
      </w:pPr>
      <w:r w:rsidRPr="00663999">
        <w:rPr>
          <w:rFonts w:asciiTheme="minorHAnsi" w:hAnsiTheme="minorHAnsi" w:cs="Arial"/>
          <w:bCs/>
          <w:color w:val="000000"/>
          <w:sz w:val="22"/>
          <w:szCs w:val="22"/>
        </w:rPr>
        <w:t>Morrison, D. M., Wells, E. A., Beadnell, B., Gillmore, M. R. &amp; Hoppe, M.</w:t>
      </w:r>
      <w:r w:rsidRPr="00663999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015B9" w:rsidRPr="00663999">
        <w:rPr>
          <w:rFonts w:asciiTheme="minorHAnsi" w:hAnsiTheme="minorHAnsi" w:cs="Arial"/>
          <w:bCs/>
          <w:sz w:val="22"/>
          <w:szCs w:val="22"/>
        </w:rPr>
        <w:t xml:space="preserve">J. </w:t>
      </w:r>
      <w:r w:rsidRPr="00663999">
        <w:rPr>
          <w:rFonts w:asciiTheme="minorHAnsi" w:hAnsiTheme="minorHAnsi" w:cs="Arial"/>
          <w:bCs/>
          <w:sz w:val="22"/>
          <w:szCs w:val="22"/>
        </w:rPr>
        <w:t>(August, 2005).  The sufficiency of the theory of planned behaviour as a model of adolescents’ decisions about having sex.  Annual Meeting of the Euro</w:t>
      </w:r>
      <w:r w:rsidR="004C14A7" w:rsidRPr="00663999">
        <w:rPr>
          <w:rFonts w:asciiTheme="minorHAnsi" w:hAnsiTheme="minorHAnsi" w:cs="Arial"/>
          <w:bCs/>
          <w:sz w:val="22"/>
          <w:szCs w:val="22"/>
        </w:rPr>
        <w:t>pean Health Psychology Society,</w:t>
      </w:r>
      <w:r w:rsidRPr="00663999">
        <w:rPr>
          <w:rFonts w:asciiTheme="minorHAnsi" w:hAnsiTheme="minorHAnsi" w:cs="Arial"/>
          <w:bCs/>
          <w:sz w:val="22"/>
          <w:szCs w:val="22"/>
        </w:rPr>
        <w:t xml:space="preserve"> Galway, Ireland.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 xml:space="preserve">Morrison, D. M. (March, 2005).  Lost in </w:t>
      </w:r>
      <w:r w:rsidR="003F33CB" w:rsidRPr="00663999">
        <w:rPr>
          <w:rFonts w:asciiTheme="minorHAnsi" w:hAnsiTheme="minorHAnsi" w:cs="Arial"/>
          <w:sz w:val="22"/>
          <w:szCs w:val="22"/>
        </w:rPr>
        <w:t>t</w:t>
      </w:r>
      <w:r w:rsidRPr="00663999">
        <w:rPr>
          <w:rFonts w:asciiTheme="minorHAnsi" w:hAnsiTheme="minorHAnsi" w:cs="Arial"/>
          <w:sz w:val="22"/>
          <w:szCs w:val="22"/>
        </w:rPr>
        <w:t>ranslation?  Experiences replicating HIV-prevention interventions.  Chair, Panel presentation at the Population Association of America Psychosocial Workshop, Philadelphia, PA.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40CD7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 xml:space="preserve">Hoppe, M. J., Morrison, D. M., Gillmore, M. R., Wells, E. A., Wilsdon, A. G., Beadnell, B., &amp; Higa, D. H.  (March, 2005).  Replicating an </w:t>
      </w:r>
      <w:r w:rsidR="009A7D1F" w:rsidRPr="00663999">
        <w:rPr>
          <w:rFonts w:asciiTheme="minorHAnsi" w:hAnsiTheme="minorHAnsi" w:cs="Arial"/>
          <w:sz w:val="22"/>
          <w:szCs w:val="22"/>
        </w:rPr>
        <w:t>HIV</w:t>
      </w:r>
      <w:r w:rsidR="00EC5EFA" w:rsidRPr="00663999">
        <w:rPr>
          <w:rFonts w:asciiTheme="minorHAnsi" w:hAnsiTheme="minorHAnsi" w:cs="Arial"/>
          <w:sz w:val="22"/>
          <w:szCs w:val="22"/>
        </w:rPr>
        <w:t xml:space="preserve"> prevention program in a multicultural site</w:t>
      </w:r>
      <w:r w:rsidRPr="00663999">
        <w:rPr>
          <w:rFonts w:asciiTheme="minorHAnsi" w:hAnsiTheme="minorHAnsi" w:cs="Arial"/>
          <w:sz w:val="22"/>
          <w:szCs w:val="22"/>
        </w:rPr>
        <w:t xml:space="preserve">:  The </w:t>
      </w:r>
      <w:r w:rsidRPr="00663999">
        <w:rPr>
          <w:rFonts w:asciiTheme="minorHAnsi" w:hAnsiTheme="minorHAnsi" w:cs="Arial"/>
          <w:i/>
          <w:sz w:val="22"/>
          <w:szCs w:val="22"/>
        </w:rPr>
        <w:t>Teens Take Charge</w:t>
      </w:r>
      <w:r w:rsidRPr="00663999">
        <w:rPr>
          <w:rFonts w:asciiTheme="minorHAnsi" w:hAnsiTheme="minorHAnsi" w:cs="Arial"/>
          <w:sz w:val="22"/>
          <w:szCs w:val="22"/>
        </w:rPr>
        <w:t xml:space="preserve"> </w:t>
      </w:r>
      <w:r w:rsidR="00EC5EFA" w:rsidRPr="00663999">
        <w:rPr>
          <w:rFonts w:asciiTheme="minorHAnsi" w:hAnsiTheme="minorHAnsi" w:cs="Arial"/>
          <w:sz w:val="22"/>
          <w:szCs w:val="22"/>
        </w:rPr>
        <w:t>p</w:t>
      </w:r>
      <w:r w:rsidRPr="00663999">
        <w:rPr>
          <w:rFonts w:asciiTheme="minorHAnsi" w:hAnsiTheme="minorHAnsi" w:cs="Arial"/>
          <w:sz w:val="22"/>
          <w:szCs w:val="22"/>
        </w:rPr>
        <w:t xml:space="preserve">roject.  </w:t>
      </w:r>
      <w:r w:rsidR="00340CD7" w:rsidRPr="00663999">
        <w:rPr>
          <w:rFonts w:asciiTheme="minorHAnsi" w:hAnsiTheme="minorHAnsi" w:cs="Arial"/>
          <w:sz w:val="22"/>
          <w:szCs w:val="22"/>
        </w:rPr>
        <w:t>Population Association of America Psychosocial Workshop, Philadelphia, PA.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Gillmore, M. R., Morrison, D. M., Leigh, B. C., Hoppe, M. J., &amp; Beadnell, B. (March, 2005).  Concordance between diary and retrospective recall of sex and condom use</w:t>
      </w:r>
      <w:r w:rsidR="009A7D1F" w:rsidRPr="00663999">
        <w:rPr>
          <w:rFonts w:asciiTheme="minorHAnsi" w:hAnsiTheme="minorHAnsi" w:cs="Arial"/>
          <w:sz w:val="22"/>
          <w:szCs w:val="22"/>
        </w:rPr>
        <w:t xml:space="preserve">.  </w:t>
      </w:r>
      <w:r w:rsidRPr="00663999">
        <w:rPr>
          <w:rFonts w:asciiTheme="minorHAnsi" w:hAnsiTheme="minorHAnsi" w:cs="Arial"/>
          <w:sz w:val="22"/>
          <w:szCs w:val="22"/>
        </w:rPr>
        <w:t>Population Association of America Psychosocial Workshop, Philadelphia, PA.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Morrison, D. M. (September, 2004).  Teens Take Charge: An example of an effective HIV-prevention intervention.  Collaborative HIV Prevention Workshop, USA-Russia.  Moscow, Russia</w:t>
      </w:r>
      <w:r w:rsidR="00DA511F" w:rsidRPr="00663999">
        <w:rPr>
          <w:rFonts w:asciiTheme="minorHAnsi" w:hAnsiTheme="minorHAnsi" w:cs="Arial"/>
          <w:sz w:val="22"/>
          <w:szCs w:val="22"/>
        </w:rPr>
        <w:t>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Beadnell, B., Carlisle, S. K., Hoppe, M. H., Mariano, K. A., Wilsdon, A., Morrison, D. M., Wells, E. A., Gillmore, M. R., &amp; Higa, D. (May, 2004).  The reliability and validity of a friendship measure in an HIV/AIDS intervention.  Annual Meeting of the Society for Prevention Research, Quebec City, Canada.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Beadnell, B. A., Ezell, D., Murowchick, E., Wells, E. A., Morrison, D. M., Gillmore, M. R., Wilsdon, T</w:t>
      </w:r>
      <w:r w:rsidR="009A7D1F" w:rsidRPr="00663999">
        <w:rPr>
          <w:rFonts w:asciiTheme="minorHAnsi" w:hAnsiTheme="minorHAnsi" w:cs="Arial"/>
          <w:sz w:val="22"/>
          <w:szCs w:val="22"/>
        </w:rPr>
        <w:t>. &amp;</w:t>
      </w:r>
      <w:r w:rsidRPr="00663999">
        <w:rPr>
          <w:rFonts w:asciiTheme="minorHAnsi" w:hAnsiTheme="minorHAnsi" w:cs="Arial"/>
          <w:sz w:val="22"/>
          <w:szCs w:val="22"/>
        </w:rPr>
        <w:t xml:space="preserve"> Nahom, D.  (May, 2004).  Contextual influences on adolescent sexual activity: A test of the theory of planned behavior.  Annual Meeting of the Society for Prevention Research, Quebec City, Canada.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Morrison, D. M., Hoppe, M. J., Wells, E. A., Beadnell, B., Gillmore, M. R., Wilsdon, A.., &amp; Higa, D.  (March, 2004).  Preliminary results from a group HIV-prevention intervention for early adolescents</w:t>
      </w:r>
      <w:r w:rsidR="009A7D1F" w:rsidRPr="00663999">
        <w:rPr>
          <w:rFonts w:asciiTheme="minorHAnsi" w:hAnsiTheme="minorHAnsi" w:cs="Arial"/>
          <w:sz w:val="22"/>
          <w:szCs w:val="22"/>
        </w:rPr>
        <w:t xml:space="preserve">.  </w:t>
      </w:r>
      <w:r w:rsidRPr="00663999">
        <w:rPr>
          <w:rFonts w:asciiTheme="minorHAnsi" w:hAnsiTheme="minorHAnsi" w:cs="Arial"/>
          <w:sz w:val="22"/>
          <w:szCs w:val="22"/>
        </w:rPr>
        <w:t>Population Association of America Psychosocial Workshop, Boston, MA.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Gillmore, M. R., Leigh, B., Gaylord, J., Higa, D., Hoppe, M., &amp; Morrison, D. M. (March, 2004).  Drinking and unsafe sex in a high-risk sample:  A daily event analysis.  Population Association of America Psychosocial Workshop, Boston, MA.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Oxford, M. L., Gilchrist, L. D., Lohr, M. J., Gillmore, M. R., Morrison, D. M., &amp; Spieker, S. J. (November, 2003).  Life course heterogeneity from adolescence to adulthood among adolescent mothers.  Society for Research on Adolescence Emerging Adulthood Conference, Boston, MA.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Beadnell, B. A., Wilsdon, T., Murowchick, E., Wells, E. A., Morrison, D. M., Hoppe, M., Gillmore, M. R., &amp; Nahom, D.  (May, 2003).  Risk-taking profiles among sexually active adolescents.  Annual Meeting of the Society for Prevention Research, Washington, DC.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Ezell, D., Wells, E., Murowchick, E., Nahom, D., Morrison, D. M., Gillmore, M. R., &amp; Wilsdon, A., Beadnell, B. (May, 2003).  Adolescent perception of health status: The role of behavior and neighborhood.  Annual Meeting of the Society for Prevention Research, Washington, DC.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Morrison, D. M. (April, 2003).  Patterns of sexual risk-taking among teenagers.  Population Association of America Psychosocial Workshop, Minneapolis, MN.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Leigh, B. C., Morrison, D. M., Gillmore, M. R., Hoppe, M. J., Gaylord, J.  (June, 2002).  Drinking and condom use: Results from an event-based daily diary.  Research Society on Alcoholism Annual Meetings.  San Francisco, CA.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lastRenderedPageBreak/>
        <w:tab/>
        <w:t>Morrison, D. M.  (January, 2002).  Implementing an intervention: Adaptation and fidelity.  NICHD Workshop on Replication.  Bethesda, MD.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Morrison, D. M. (March, 2001).  Pregnancy and STD/HIV prevention: Modeling men’s choices.  Population Association of America Psychosocial Workshop.  Washington, DC.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Choi, Y., Golder, S., Gillmore, M. R., Morrison, D. M., &amp; Lewis, S.  (January, 2001).  Analysis with missing data in social work research.  Society for Social Work and Research Annual Meeting, Atlanta, GA.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Huang, B., Baker, S., Beadnell, B., Gillmore, M., &amp; Morrison, D. M.  (November, 2000).  Self-control, risky sexual behavior and partner battering.  American Society of Criminology Annual Meeting, Irvine, CA.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</w:r>
      <w:r w:rsidR="003E443E" w:rsidRPr="00663999">
        <w:rPr>
          <w:rFonts w:asciiTheme="minorHAnsi" w:hAnsiTheme="minorHAnsi" w:cs="Arial"/>
          <w:sz w:val="22"/>
          <w:szCs w:val="22"/>
        </w:rPr>
        <w:t>Gutierrez</w:t>
      </w:r>
      <w:r w:rsidRPr="00663999">
        <w:rPr>
          <w:rFonts w:asciiTheme="minorHAnsi" w:hAnsiTheme="minorHAnsi" w:cs="Arial"/>
          <w:sz w:val="22"/>
          <w:szCs w:val="22"/>
        </w:rPr>
        <w:t>, L, Morrison, D. M., &amp; Gillmore, M. R. (August, 2000).  Understanding empowerment: A unitary or multidimensional construct?  American Psychological Association Annual Meeting, Washington, D.C.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Gillmore, M. R., Morrison, D. M., Hoppe, M. J., Gaylord, J., &amp; Leigh, B. C. (May, 2000).  Does high = high risk?  Examining the relationship between substance use and condom use.  Society for Prevention Research Annual Meeting, Montreal, Quebec, Canada.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Gillmore, M. R., Morrison, D. M., Gaylord, J., Leigh, B. C., &amp; Hoppe, M. J. (March, 2000).  Does drinking lead to unsafe sex among sexually active adolescents?  Society for Research in Adolescence Biennial Meeting, Chicago, IL.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Wells, E. A., Gillmore, M. R., Hoppe, M. J., Morrison, D. M., Wilsdon, A., &amp; Archibald, M. (March, 2000).  Developmental changes in outcome and normative beliefs about drinking from 3</w:t>
      </w:r>
      <w:r w:rsidRPr="00663999">
        <w:rPr>
          <w:rFonts w:asciiTheme="minorHAnsi" w:hAnsiTheme="minorHAnsi" w:cs="Arial"/>
          <w:sz w:val="22"/>
          <w:szCs w:val="22"/>
          <w:vertAlign w:val="superscript"/>
        </w:rPr>
        <w:t>rd</w:t>
      </w:r>
      <w:r w:rsidRPr="00663999">
        <w:rPr>
          <w:rFonts w:asciiTheme="minorHAnsi" w:hAnsiTheme="minorHAnsi" w:cs="Arial"/>
          <w:sz w:val="22"/>
          <w:szCs w:val="22"/>
        </w:rPr>
        <w:t xml:space="preserve"> through 12</w:t>
      </w:r>
      <w:r w:rsidRPr="00663999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663999">
        <w:rPr>
          <w:rFonts w:asciiTheme="minorHAnsi" w:hAnsiTheme="minorHAnsi" w:cs="Arial"/>
          <w:sz w:val="22"/>
          <w:szCs w:val="22"/>
        </w:rPr>
        <w:t xml:space="preserve"> grade: Within-subjects analyses.  Society for Research on Adolescence Annual Meeting, Chicago, IL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Morrison, D. M. (March, 2000).  Replication of a successful HIV-prevention curriculum for teenagers.  Population Association of America Psychosocial Workshop, Los Angeles, CA.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Gaylord, J., &amp; Morrison, D. M. (March, 2000).  An event-based analysis of condom use while intoxicated.  Population Association of America Psychosocial Workshop, Los Angeles, CA.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Golder, S., Gillmore, M. R., Spieker, S. J., &amp; Morrison, D. M. (January, 2000).  The relationship of adult attachment to problematic behaviors in early adulthood in a sample of high risk women.  Society of Social Work and Research Annual Meeting, Charleston, SC.</w:t>
      </w:r>
    </w:p>
    <w:p w:rsidR="006460BC" w:rsidRPr="00663999" w:rsidRDefault="006460BC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Beadnell, B., Baker, S., Gordon, J., Morrison, D., Stoner, S., Knox, K., Wickizer, L., &amp; DeGooyer, E.  (August, 1999).  Relapse prevention versus health education to prevent STD/HIV in heterosexual women: A randomized control trial.  Annual National HIV Prevention Conference, Atlanta, GA.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 xml:space="preserve"> Golder, S., Keller, T. E., Gilchrist, L., &amp; Morrison, D. M.  (May, 1999).  Adolescent mothers and their children over time:  Patterns and trends in four domains of life functioning.  National Conference on Perinatal Social Work, Seattle, WA.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lastRenderedPageBreak/>
        <w:tab/>
        <w:t>Gilchrist, L., Keller, T., Gillmore, M. R., Morrison, D. M., Lewis, S., &amp; Lohr, M. J. (May, 1999).  Teenage mothers grow up:  Transitions in the lives of very young mothers.  Society for Prevention Research Annual Meeting, New Orleans, LA.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Morrison, D. M., Gillmore, M. R., Golder, S., &amp; Keller, T.  (May, 1999).  Modeling influences on drug use after pregnancy in adolescence.  Society for Prevention Research Annual Meeting, New Orleans, LA.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Almgren, G., Morrison, D. M., Gilchrist, L., Yamashiro, G., &amp; Spieker, S.  (May, 1999).  Examining the context and child development sequella of residential mobility in early childhood.  Society for Prevention Research Annual Meeting, New Orleans, LA.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Nahom, D., Wells, E</w:t>
      </w:r>
      <w:r w:rsidR="003E443E" w:rsidRPr="00663999">
        <w:rPr>
          <w:rFonts w:asciiTheme="minorHAnsi" w:hAnsiTheme="minorHAnsi" w:cs="Arial"/>
          <w:sz w:val="22"/>
          <w:szCs w:val="22"/>
        </w:rPr>
        <w:t xml:space="preserve">.  </w:t>
      </w:r>
      <w:r w:rsidRPr="00663999">
        <w:rPr>
          <w:rFonts w:asciiTheme="minorHAnsi" w:hAnsiTheme="minorHAnsi" w:cs="Arial"/>
          <w:sz w:val="22"/>
          <w:szCs w:val="22"/>
        </w:rPr>
        <w:t>A, Gillmore, M. R., Hoppe, M. J., Morrison, D. M., &amp; Wilsdon, A. (May, 1999).  Adolescent sexual behavior: Implications for education and HIV prevention.  Society for Prevention Research Annual Meeting, New Orleans, LA.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ind w:firstLine="720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>Morrison, D. M. (May, 1999).  Substance use among pregnant and parenting adolescents.  Understanding Drug Abuse and Addiction Research Gallery, Seattle, WA.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 xml:space="preserve">Morrison, D. M., Gillmore, M. R., &amp; Leigh, B. C. (March, 1999).  The non-effect of drinking on condom use.  Population Association of America Psychosocial Workshop, New York, NY.    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EC1C81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Toth, S. K., Gilchrist, L., Gillmore, M. R., &amp; Morrison, D. M. (March, 1999).  Children of substance-using adolescent mothers:  Pre-academic, behavioral, and attributional status of 6-year-olds.  Society for Research on Child Development Biennial Meeting, Albuquerque, NM.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ab/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Morrison, D. M., (January, 1999).  Structural equation modeling as a methodology for analysis of longitudinal research data.  Society of Social Work and Research Annual Meeting, Austin, TX.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Gillmore, M. R., Morrison, D. M., Richey, C. A., Balassone, M. L., &amp; Oxford, M. (January, 1999).  Gender and partner type differences in condom negotiation strategies among high-risk youth.  Society of Social Work and Research Annual Meeting, Austin, TX.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DC0B02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Baker, S. A., Beadnell, B., Morrison, D. M., &amp; Stoner, S.  (August, 1998).  Barriers to participation in STD/HIV prevention group interventions for women.  American Psychological Association Annual Meeting, San Francisco, CA.</w:t>
      </w:r>
    </w:p>
    <w:p w:rsidR="00DC0B02" w:rsidRPr="00663999" w:rsidRDefault="00DC0B02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Gillmore, M. R. &amp; Morrison, D. M. (April, 1998)</w:t>
      </w:r>
      <w:r w:rsidR="003E443E" w:rsidRPr="00663999">
        <w:rPr>
          <w:rFonts w:asciiTheme="minorHAnsi" w:hAnsiTheme="minorHAnsi" w:cs="Arial"/>
          <w:sz w:val="22"/>
          <w:szCs w:val="22"/>
        </w:rPr>
        <w:t xml:space="preserve">.  </w:t>
      </w:r>
      <w:r w:rsidRPr="00663999">
        <w:rPr>
          <w:rFonts w:asciiTheme="minorHAnsi" w:hAnsiTheme="minorHAnsi" w:cs="Arial"/>
          <w:sz w:val="22"/>
          <w:szCs w:val="22"/>
        </w:rPr>
        <w:t>Effects of closely spaced repeated measures</w:t>
      </w:r>
      <w:r w:rsidR="003E443E" w:rsidRPr="00663999">
        <w:rPr>
          <w:rFonts w:asciiTheme="minorHAnsi" w:hAnsiTheme="minorHAnsi" w:cs="Arial"/>
          <w:sz w:val="22"/>
          <w:szCs w:val="22"/>
        </w:rPr>
        <w:t xml:space="preserve">.  </w:t>
      </w:r>
      <w:r w:rsidRPr="00663999">
        <w:rPr>
          <w:rFonts w:asciiTheme="minorHAnsi" w:hAnsiTheme="minorHAnsi" w:cs="Arial"/>
          <w:sz w:val="22"/>
          <w:szCs w:val="22"/>
        </w:rPr>
        <w:t>Population Association of America Psychosocial Workshop, Chicago, IL.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Doyle, A., Baker, S. A., Beadnell, B., Gutierrez, L., &amp; Morrison, D. M.  (February, 1998).  Does one size fit all?  Designing culturally competent HIV prevention interventions.  Conference on Minority Issues in Prevention, Tempe, AZ.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6460BC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Beadnell, B., Baker, S. A., Knox, K., &amp; Morrison, D. M.  (August, 1997).  Severity of childhood sexual abuse and women's HIV risk level.  American Psychological Association Annual Meeting, Chicago, IL.</w:t>
      </w:r>
    </w:p>
    <w:p w:rsidR="003679C7" w:rsidRPr="00663999" w:rsidRDefault="00365759" w:rsidP="00DC0B02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lastRenderedPageBreak/>
        <w:tab/>
      </w:r>
      <w:r w:rsidR="006E0ABC" w:rsidRPr="00663999">
        <w:rPr>
          <w:rFonts w:asciiTheme="minorHAnsi" w:hAnsiTheme="minorHAnsi"/>
          <w:sz w:val="22"/>
          <w:szCs w:val="22"/>
        </w:rPr>
        <w:tab/>
      </w:r>
      <w:r w:rsidRPr="00663999">
        <w:rPr>
          <w:rFonts w:asciiTheme="minorHAnsi" w:hAnsiTheme="minorHAnsi" w:cs="Arial"/>
          <w:sz w:val="22"/>
          <w:szCs w:val="22"/>
        </w:rPr>
        <w:t>Baker, S. A. &amp; Morrison, D. M. (July, 1997).  Overview of contraceptive and safer sex decision-making.  Invited address, Social Science Research Priorities of Topical Microbicides, meeting sponsored by John Hopkins University School of Public Health, Baltimore, MD.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Spieker, S., Gillmore, M. R., Morrison, D. M., Lewis, S. M., &amp; Lohr, M. J. (April, 1997).  Drug involvement by adolescent mothers of preschool children: Effects of parenting attitudes and quality of caregiving environment.  Society for Research in Child Development Biennial Meeting, Washington, DC.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Gillmore, M. R. &amp; Morrison, D. M.  (March</w:t>
      </w:r>
      <w:r w:rsidR="005E39C1" w:rsidRPr="00663999">
        <w:rPr>
          <w:rFonts w:asciiTheme="minorHAnsi" w:hAnsiTheme="minorHAnsi" w:cs="Arial"/>
          <w:sz w:val="22"/>
          <w:szCs w:val="22"/>
        </w:rPr>
        <w:t>,</w:t>
      </w:r>
      <w:r w:rsidRPr="00663999">
        <w:rPr>
          <w:rFonts w:asciiTheme="minorHAnsi" w:hAnsiTheme="minorHAnsi" w:cs="Arial"/>
          <w:sz w:val="22"/>
          <w:szCs w:val="22"/>
        </w:rPr>
        <w:t xml:space="preserve"> 1997).  First- versus third person perceived risk of STDs.  Population Association of America Psychosocial Workshop, Washington, D. C.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Morrison, D. M.  (March</w:t>
      </w:r>
      <w:r w:rsidR="005E39C1" w:rsidRPr="00663999">
        <w:rPr>
          <w:rFonts w:asciiTheme="minorHAnsi" w:hAnsiTheme="minorHAnsi" w:cs="Arial"/>
          <w:sz w:val="22"/>
          <w:szCs w:val="22"/>
        </w:rPr>
        <w:t>,</w:t>
      </w:r>
      <w:r w:rsidRPr="00663999">
        <w:rPr>
          <w:rFonts w:asciiTheme="minorHAnsi" w:hAnsiTheme="minorHAnsi" w:cs="Arial"/>
          <w:sz w:val="22"/>
          <w:szCs w:val="22"/>
        </w:rPr>
        <w:t xml:space="preserve"> 1997).  Perceptions of the female condom among women at high risk for STDs.  Population Association of America Psychosocial Workshop, Washington, D. C.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Beadnell, B., Baker, S. A., Morrison, D. M., Ryan, R., Gordon, J., &amp; Collier, C.  (August, 1996).  Partner violence and STD/HIV risk: Women having sex with men.  American Psychological Association Annual Meeting, Toronto, Ontario, Canada.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Morrison, D. M., Baker, S. A., &amp; Beadnell, B. (August, 1996).  Beyond condoms: Examining women’s beliefs about abstinence, mutual monogamy, and female barrier methods.  American Psychological Association Annual Meeting, Toronto, Ontario, Canada.</w:t>
      </w:r>
      <w:r w:rsidRPr="00663999">
        <w:rPr>
          <w:rFonts w:asciiTheme="minorHAnsi" w:hAnsiTheme="minorHAnsi" w:cs="Arial"/>
          <w:sz w:val="22"/>
          <w:szCs w:val="22"/>
        </w:rPr>
        <w:tab/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763FD2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</w:r>
      <w:r w:rsidR="00365759" w:rsidRPr="00663999">
        <w:rPr>
          <w:rFonts w:asciiTheme="minorHAnsi" w:hAnsiTheme="minorHAnsi" w:cs="Arial"/>
          <w:sz w:val="22"/>
          <w:szCs w:val="22"/>
        </w:rPr>
        <w:t>Morrison, D. M. (May, 1996).  Beyond condoms.  Population Association of America Psychosocial Workshop, New Orleans, LA.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Baker, S. A., &amp; Morrison, D. M.  (1996)</w:t>
      </w:r>
      <w:r w:rsidR="003E443E" w:rsidRPr="00663999">
        <w:rPr>
          <w:rFonts w:asciiTheme="minorHAnsi" w:hAnsiTheme="minorHAnsi" w:cs="Arial"/>
          <w:sz w:val="22"/>
          <w:szCs w:val="22"/>
        </w:rPr>
        <w:t>. Beyond</w:t>
      </w:r>
      <w:r w:rsidRPr="00663999">
        <w:rPr>
          <w:rFonts w:asciiTheme="minorHAnsi" w:hAnsiTheme="minorHAnsi" w:cs="Arial"/>
          <w:sz w:val="22"/>
          <w:szCs w:val="22"/>
        </w:rPr>
        <w:t xml:space="preserve"> condoms: Women’s beliefs about sexual safety.  University of Washington Center for AIDS and STDs Research and Clinical Conference, Seattle, WA.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Wells, E. A., Gillmore, M. R., Simpson, E. E., Morrison, D. M., Hoppe, M. J., &amp; Wilson, A. (March, 1995).  Differences in beliefs and norms about alcohol use from 4th to 7th grade.  Society for Research in Child Development Biennial Meeting, Indianapolis, IN.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Leigh, B. C., Gillmore, M. R., &amp; Morrison, D. M. (October, 1995).  Daily diaries of alcohol use and sexual behavior: Data collection methods, missing data and reliability of responses.  American Public Health Association Annual Meeting, San Diego, CA.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Morrison, D. M. (April, 1995).  The Children's Health Awareness Project.  Population Association of America Psychosocial Workshop, Miami, FL.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Gillmore, M. R. &amp; Morrison, D. M. (November, 1994)</w:t>
      </w:r>
      <w:r w:rsidR="003E443E" w:rsidRPr="00663999">
        <w:rPr>
          <w:rFonts w:asciiTheme="minorHAnsi" w:hAnsiTheme="minorHAnsi" w:cs="Arial"/>
          <w:sz w:val="22"/>
          <w:szCs w:val="22"/>
        </w:rPr>
        <w:t xml:space="preserve">.  </w:t>
      </w:r>
      <w:r w:rsidRPr="00663999">
        <w:rPr>
          <w:rFonts w:asciiTheme="minorHAnsi" w:hAnsiTheme="minorHAnsi" w:cs="Arial"/>
          <w:sz w:val="22"/>
          <w:szCs w:val="22"/>
        </w:rPr>
        <w:t>Challenges in measuring sexual behavior: STDs among culturally diverse high risk adolescents.  American Public Health Association Annual Meeting, Washington, D. C.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Baker, S., Beadnell, B., Gordon, J., Morrison, D. M., &amp; Gillmore, M. R. (November, 1994).  The Women’s Health Project: Using multiple sources of quantitative and qualitative data to inform intervention design.  Association for Advancement of Behavior Therapy Annual Meeting, San Diego, CA.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lastRenderedPageBreak/>
        <w:tab/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Morrison, D. M. (May, 1994).  Drug use among pregnant and parenting adolescents.  Population Association of America Psychosocial Workshop, Miami, FL.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Baker, S., Beadnell, B., Morrison, D. M., &amp; Gillmore, M. R. (May, 1994).  Women who "date," women who don't:  Understanding high-risk women's sexual safety decisions using an expanded TRA model.  American Psychological Association Conference on Psychosocial and Behavioral Factors in Women's Health, Washington, D.C.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Gilchrist, L., Gillmore, M., Lohr, M. J., Hussey, J., &amp; Morrison, D. M. (October, 1993).  Longitudinal trends in drug use among pregnant and parenting adolescents.  American Public Health Association Annual Meeting, San Francisco, CA.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Gillmore, M. R., Morrison, D. M., &amp; Baker, S. (August, 1993).  Using the theory of reasoned action to understand sexual decision making:  An evaluation of the measurement model.  American Sociological Association Annual Meeting, Miami, FL.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Gillmore, M. R., &amp; Morrison, D. M. (August, 1993).  The relative effectiveness of three interventions to change beliefs, attitudes and intentions toward using condoms among high-risk heterosexual adolescents.  American Sociological Association Annual Meeting, Miami, FL.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Morrison, D. M. (May, 1993)</w:t>
      </w:r>
      <w:r w:rsidR="003E443E" w:rsidRPr="00663999">
        <w:rPr>
          <w:rFonts w:asciiTheme="minorHAnsi" w:hAnsiTheme="minorHAnsi" w:cs="Arial"/>
          <w:sz w:val="22"/>
          <w:szCs w:val="22"/>
        </w:rPr>
        <w:t xml:space="preserve">.  </w:t>
      </w:r>
      <w:r w:rsidRPr="00663999">
        <w:rPr>
          <w:rFonts w:asciiTheme="minorHAnsi" w:hAnsiTheme="minorHAnsi" w:cs="Arial"/>
          <w:sz w:val="22"/>
          <w:szCs w:val="22"/>
        </w:rPr>
        <w:t>Condom use with steady and casual partners:  Results from a longitudinal study of high-risk adolescents and adults.  NICHD Conference on Behavioral Research on the Role of Condoms in Reproductive Health, Rockville, MD.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Morrison, D. M., Gillmore, M. R., &amp; Baker, S. (April, 1993).  Modeling the decision to use condoms among high-risk heterosexual youth.  Society for the Scientific Study of Sex Annual Meeting, Seattle, WA.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Gillmore, M. R., Morrison, D. M., Balassone, M. L., Baker, S., &amp; Gutierrez, L. (April, 1993).  Using social science data to develop interventions for reducing risk of AIDS and other sexually transmitted diseases among adolescents.  Society for the Scientific Study of Sex Annual Meeting, Seattle, WA.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Baker, S., Beadnell, B., Gillmore, M. R., Morrison, D. M., &amp; Gordon, J. (April, 1993).  Understanding women's sexual safety decisions: Using data to design interventions.  Society for the Scientific Study of Sex Annual Meeting, Seattle, WA.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Gillmore, M. R. &amp; Morrison, D. M. (March, 1993).  Social psychological theories as applied to sexually transmitted diseases:  Strengths and weaknesses.  Population Association of America Psychosocial Workshop, Cincinnati, OH.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Morrison, D. M. (April, 1992).  A skills intervention for high-risk teens.  Population Association of America Psychosocial Workshop, Denver, CO.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Baker, S., Morrison, D. M., &amp; Gillmore, M. R. (November, 1991).  Patterns of drug use associated with sexual activity and contraceptive use in an STD clinic population.  American Public Health Association Annual Meeting, Atlanta, GA.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lastRenderedPageBreak/>
        <w:tab/>
        <w:t>Morrison, D. M., Gillmore, M. R., Lowery, C., &amp; Baker, S. (August, 1991).  AIDS and STD risk behavior among juvenile jail clinic clients.  American Psychological Association Annual Meeting, San Francisco, CA.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Baker, S., Morrison, D. M., Gillmore, M. R., &amp; Schock, M. (August, 1991).  Predicting condom use in an STD clinic population.  American Psychological Association Annual Meeting, San Francisco, CA.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Morrison, D. M., Gillmore, M. R., &amp; Baker, S. (March, 1991).  Knowledge of STDs and risk behavior among adolescents.  Population Association of America Psychosocial Workshop, Washington, D.C.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Gillmore, M. R., Morrison, D. M., &amp; Baker, S. (March, 1991).  Beliefs about condom use among adolescents in detention:  Developing an intervention.  Population Association of America Psychosocial Workshop, Washington, D.C.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Baker, S., Morrison, D. M., &amp; Gillmore, M. R. (1991).  Predicting condom use in an adult STD population.  Behavioral Studies on HIV/STD Conference, Seattle, WA.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Wells, E. A., Hoppe, M. J., Morrison, D. M., Gillmore, M. R., Hawkins, J. D., Catalano, R. F., &amp; Gilchrist, L. (1991)</w:t>
      </w:r>
      <w:r w:rsidR="009A7D1F" w:rsidRPr="00663999">
        <w:rPr>
          <w:rFonts w:asciiTheme="minorHAnsi" w:hAnsiTheme="minorHAnsi" w:cs="Arial"/>
          <w:sz w:val="22"/>
          <w:szCs w:val="22"/>
        </w:rPr>
        <w:t xml:space="preserve">.  </w:t>
      </w:r>
      <w:r w:rsidRPr="00663999">
        <w:rPr>
          <w:rFonts w:asciiTheme="minorHAnsi" w:hAnsiTheme="minorHAnsi" w:cs="Arial"/>
          <w:sz w:val="22"/>
          <w:szCs w:val="22"/>
        </w:rPr>
        <w:t>The Children's Health Awareness Project:  A longitudinal study of children's understanding of AIDS and risk behavior.  Behavioral Studies on HIV/STD Conference, Seattle, WA.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Morrison, D. M. (1991)</w:t>
      </w:r>
      <w:r w:rsidR="009A7D1F" w:rsidRPr="00663999">
        <w:rPr>
          <w:rFonts w:asciiTheme="minorHAnsi" w:hAnsiTheme="minorHAnsi" w:cs="Arial"/>
          <w:sz w:val="22"/>
          <w:szCs w:val="22"/>
        </w:rPr>
        <w:t xml:space="preserve">.  </w:t>
      </w:r>
      <w:r w:rsidRPr="00663999">
        <w:rPr>
          <w:rFonts w:asciiTheme="minorHAnsi" w:hAnsiTheme="minorHAnsi" w:cs="Arial"/>
          <w:sz w:val="22"/>
          <w:szCs w:val="22"/>
        </w:rPr>
        <w:t>Understanding the decision to use condoms.  NIH/NIMH Workshop on Factors Affecting the Use of Condoms to Prevent AIDS, Rockville, MD.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Morrison, D. M. (April, 1990).  Preliminary findings from a decision-model study of attitudes toward condoms use among t</w:t>
      </w:r>
      <w:r w:rsidR="008067A9" w:rsidRPr="00663999">
        <w:rPr>
          <w:rFonts w:asciiTheme="minorHAnsi" w:hAnsiTheme="minorHAnsi" w:cs="Arial"/>
          <w:sz w:val="22"/>
          <w:szCs w:val="22"/>
        </w:rPr>
        <w:t>e</w:t>
      </w:r>
      <w:r w:rsidRPr="00663999">
        <w:rPr>
          <w:rFonts w:asciiTheme="minorHAnsi" w:hAnsiTheme="minorHAnsi" w:cs="Arial"/>
          <w:sz w:val="22"/>
          <w:szCs w:val="22"/>
        </w:rPr>
        <w:t>ens, prostitutes and heterosexual adults at risk for STD/AIDS.  Population Association of America Psychosocial Workshop, Toronto, Ontario, Canada.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Morrison, D. M.  (1990)</w:t>
      </w:r>
      <w:r w:rsidR="009A7D1F" w:rsidRPr="00663999">
        <w:rPr>
          <w:rFonts w:asciiTheme="minorHAnsi" w:hAnsiTheme="minorHAnsi" w:cs="Arial"/>
          <w:sz w:val="22"/>
          <w:szCs w:val="22"/>
        </w:rPr>
        <w:t>. A</w:t>
      </w:r>
      <w:r w:rsidRPr="00663999">
        <w:rPr>
          <w:rFonts w:asciiTheme="minorHAnsi" w:hAnsiTheme="minorHAnsi" w:cs="Arial"/>
          <w:sz w:val="22"/>
          <w:szCs w:val="22"/>
        </w:rPr>
        <w:t xml:space="preserve"> model for studying condom use among high-risk heterosexuals.  Workshop on Condom Research, NIH, Rockville, MD.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Morrison, D. M., Gillmore, M. R., Wells, E. A., Catalano, R. F., King, B., &amp; Hawkins, J. D. (November, 1989).  Consistency of antisocial behavior among pre-adolescents.  American Society of Criminology Annual Meeting, Reno, NV.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Catalano, R. F., Morrison, D. M., Wells, E. A., Gillmore, M. R., Iritani, B., &amp; Hawkins, J. D. (November, 1989).  The relative importance of early substance initiation for ethnics of color.  American Society of Criminology Annual Meeting, Reno, NV.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Hawkins, J. D., Catalano, R. F., Gillmore, M. R., &amp; Morrison, D. M. (November, 1989).  The effects of a comprehensive prevention intervention on attitudes and behavior of sixth grade students.  American Society of Criminology Annual Meeting, Reno, NV.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Wells, E. A., Moore, E. J., Hawkins, J. D., Morrison, D. M., &amp; Catalano, R. F. (November, 1989).  Skills training for delinquent adolescents:  Do they get it?  Do they keep it?  Does it make a difference?  American Society of Criminology Annual Meeting, Reno, NV.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lastRenderedPageBreak/>
        <w:tab/>
        <w:t>Hawkins, J. D., Catalano, R. F., &amp; Morrison, D. M. (April, 1989).  Seattle Social Development Project:  Cumulative effects of interventions in grades 1</w:t>
      </w:r>
      <w:r w:rsidR="000B618D" w:rsidRPr="00663999">
        <w:rPr>
          <w:rFonts w:asciiTheme="minorHAnsi" w:hAnsiTheme="minorHAnsi" w:cs="Arial"/>
          <w:sz w:val="22"/>
          <w:szCs w:val="22"/>
        </w:rPr>
        <w:t xml:space="preserve"> - </w:t>
      </w:r>
      <w:r w:rsidRPr="00663999">
        <w:rPr>
          <w:rFonts w:asciiTheme="minorHAnsi" w:hAnsiTheme="minorHAnsi" w:cs="Arial"/>
          <w:sz w:val="22"/>
          <w:szCs w:val="22"/>
        </w:rPr>
        <w:t>4.  Society for Research in Child Development Biennial Meeting, Kansas City, MO.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Catalano, R., Hawkins, J. D., Wells, E., Gillmore, M., Morrison, D. M., Iritani, B., &amp; Labouvie, E. W. (November, 1988).  Controlling for group differences.  American Society of Criminology Annual Meeting, Chicago, IL.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Morrison, D. M. (1986).  Efficacy of contraceptive use and seriousness of the dyadic relationship among sexually active adolescents.  Workshop on Adolescent Pregnancy and Childbearing Research, NIH, Bethesda, MD.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Morrison, D. M., &amp; McGuire, M. V. (August, 1980).  Prosecutorial discretion in investigative and litigative actions.  American Psychological Association Annual Meeting, Montreal, Quebec, Canada.</w:t>
      </w:r>
    </w:p>
    <w:p w:rsidR="00365759" w:rsidRPr="00663999" w:rsidRDefault="00365759" w:rsidP="00CB6088">
      <w:pPr>
        <w:keepLines/>
        <w:widowControl w:val="0"/>
        <w:tabs>
          <w:tab w:val="left" w:pos="702"/>
        </w:tabs>
        <w:rPr>
          <w:rFonts w:asciiTheme="minorHAnsi" w:hAnsiTheme="minorHAnsi" w:cs="Arial"/>
          <w:sz w:val="22"/>
          <w:szCs w:val="22"/>
        </w:rPr>
      </w:pPr>
    </w:p>
    <w:p w:rsidR="00365759" w:rsidRPr="00663999" w:rsidRDefault="00365759" w:rsidP="00CB6088">
      <w:pPr>
        <w:keepLines/>
        <w:widowControl w:val="0"/>
        <w:tabs>
          <w:tab w:val="left" w:pos="702"/>
        </w:tabs>
        <w:spacing w:line="0" w:lineRule="atLeast"/>
        <w:rPr>
          <w:rFonts w:asciiTheme="minorHAnsi" w:hAnsiTheme="minorHAnsi" w:cs="Arial"/>
          <w:sz w:val="22"/>
          <w:szCs w:val="22"/>
        </w:rPr>
      </w:pPr>
      <w:r w:rsidRPr="00663999">
        <w:rPr>
          <w:rFonts w:asciiTheme="minorHAnsi" w:hAnsiTheme="minorHAnsi" w:cs="Arial"/>
          <w:sz w:val="22"/>
          <w:szCs w:val="22"/>
        </w:rPr>
        <w:tab/>
        <w:t>Davidson, A. R., &amp; Morrison, D. M. (1980).  Social psychological models of decision-making.  Conference on Choice Theoretic Models in the Social Sciences and Marketing Applications, Battelle Human Affairs Research Centers, Seattle, WA.</w:t>
      </w:r>
    </w:p>
    <w:sectPr w:rsidR="00365759" w:rsidRPr="00663999" w:rsidSect="00663999">
      <w:footerReference w:type="even" r:id="rId15"/>
      <w:footerReference w:type="default" r:id="rId16"/>
      <w:footnotePr>
        <w:numFmt w:val="lowerLetter"/>
      </w:footnotePr>
      <w:endnotePr>
        <w:numFmt w:val="decimal"/>
      </w:endnotePr>
      <w:type w:val="continuous"/>
      <w:pgSz w:w="12240" w:h="15840"/>
      <w:pgMar w:top="1260" w:right="1620" w:bottom="1260" w:left="1440" w:header="1152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731" w:rsidRDefault="000D7731">
      <w:r>
        <w:separator/>
      </w:r>
    </w:p>
  </w:endnote>
  <w:endnote w:type="continuationSeparator" w:id="0">
    <w:p w:rsidR="000D7731" w:rsidRDefault="000D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swiss"/>
    <w:pitch w:val="variable"/>
    <w:sig w:usb0="00000000" w:usb1="D200FDFF" w:usb2="0A046029" w:usb3="00000000" w:csb0="8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nLibertin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8B" w:rsidRDefault="00E40E8B">
    <w:pPr>
      <w:framePr w:w="9360" w:h="233" w:hRule="exact" w:wrap="notBeside" w:vAnchor="page" w:hAnchor="text" w:y="14832"/>
      <w:spacing w:line="0" w:lineRule="atLeast"/>
      <w:jc w:val="center"/>
      <w:rPr>
        <w:rFonts w:ascii="Arial" w:hAnsi="Arial"/>
        <w:vanish/>
        <w:sz w:val="16"/>
      </w:rPr>
    </w:pPr>
    <w:r>
      <w:rPr>
        <w:rFonts w:ascii="Arial" w:hAnsi="Arial"/>
        <w:color w:val="000000"/>
        <w:sz w:val="20"/>
      </w:rPr>
      <w:pgNum/>
    </w:r>
  </w:p>
  <w:p w:rsidR="00E40E8B" w:rsidRDefault="00E40E8B">
    <w:pPr>
      <w:jc w:val="right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635792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</w:rPr>
    </w:sdtEndPr>
    <w:sdtContent>
      <w:p w:rsidR="00E40E8B" w:rsidRPr="00F7661B" w:rsidRDefault="00E40E8B">
        <w:pPr>
          <w:pStyle w:val="Footer"/>
          <w:jc w:val="center"/>
          <w:rPr>
            <w:rFonts w:asciiTheme="minorHAnsi" w:hAnsiTheme="minorHAnsi" w:cstheme="minorHAnsi"/>
            <w:sz w:val="20"/>
          </w:rPr>
        </w:pPr>
        <w:r w:rsidRPr="00F7661B">
          <w:rPr>
            <w:rFonts w:asciiTheme="minorHAnsi" w:hAnsiTheme="minorHAnsi" w:cstheme="minorHAnsi"/>
            <w:sz w:val="20"/>
          </w:rPr>
          <w:fldChar w:fldCharType="begin"/>
        </w:r>
        <w:r w:rsidRPr="00F7661B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F7661B">
          <w:rPr>
            <w:rFonts w:asciiTheme="minorHAnsi" w:hAnsiTheme="minorHAnsi" w:cstheme="minorHAnsi"/>
            <w:sz w:val="20"/>
          </w:rPr>
          <w:fldChar w:fldCharType="separate"/>
        </w:r>
        <w:r w:rsidRPr="00F7661B">
          <w:rPr>
            <w:rFonts w:asciiTheme="minorHAnsi" w:hAnsiTheme="minorHAnsi" w:cstheme="minorHAnsi"/>
            <w:noProof/>
            <w:sz w:val="20"/>
          </w:rPr>
          <w:t>2</w:t>
        </w:r>
        <w:r w:rsidRPr="00F7661B">
          <w:rPr>
            <w:rFonts w:asciiTheme="minorHAnsi" w:hAnsiTheme="minorHAnsi" w:cstheme="minorHAnsi"/>
            <w:noProof/>
            <w:sz w:val="20"/>
          </w:rPr>
          <w:fldChar w:fldCharType="end"/>
        </w:r>
      </w:p>
    </w:sdtContent>
  </w:sdt>
  <w:p w:rsidR="00E40E8B" w:rsidRDefault="00E40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731" w:rsidRDefault="000D7731">
      <w:r>
        <w:separator/>
      </w:r>
    </w:p>
  </w:footnote>
  <w:footnote w:type="continuationSeparator" w:id="0">
    <w:p w:rsidR="000D7731" w:rsidRDefault="000D7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759"/>
    <w:rsid w:val="00000659"/>
    <w:rsid w:val="00001DD3"/>
    <w:rsid w:val="00003189"/>
    <w:rsid w:val="0000335A"/>
    <w:rsid w:val="00004F52"/>
    <w:rsid w:val="00004FBB"/>
    <w:rsid w:val="00012A6E"/>
    <w:rsid w:val="000144E4"/>
    <w:rsid w:val="00016FAC"/>
    <w:rsid w:val="00020BFF"/>
    <w:rsid w:val="00023B3F"/>
    <w:rsid w:val="00023C68"/>
    <w:rsid w:val="0002538F"/>
    <w:rsid w:val="00026BD5"/>
    <w:rsid w:val="000276B8"/>
    <w:rsid w:val="00030272"/>
    <w:rsid w:val="000314FF"/>
    <w:rsid w:val="0003662A"/>
    <w:rsid w:val="00037944"/>
    <w:rsid w:val="00040D3E"/>
    <w:rsid w:val="000420AD"/>
    <w:rsid w:val="00051A9C"/>
    <w:rsid w:val="00052F95"/>
    <w:rsid w:val="00056067"/>
    <w:rsid w:val="00057AB9"/>
    <w:rsid w:val="0006695A"/>
    <w:rsid w:val="00074402"/>
    <w:rsid w:val="000747D3"/>
    <w:rsid w:val="00077E17"/>
    <w:rsid w:val="000807A2"/>
    <w:rsid w:val="00082C38"/>
    <w:rsid w:val="00083936"/>
    <w:rsid w:val="00087DFC"/>
    <w:rsid w:val="0009171C"/>
    <w:rsid w:val="00095EC3"/>
    <w:rsid w:val="00097402"/>
    <w:rsid w:val="000A7E7F"/>
    <w:rsid w:val="000B0CA0"/>
    <w:rsid w:val="000B618D"/>
    <w:rsid w:val="000B6D41"/>
    <w:rsid w:val="000B7272"/>
    <w:rsid w:val="000C42FF"/>
    <w:rsid w:val="000C4615"/>
    <w:rsid w:val="000C5FC9"/>
    <w:rsid w:val="000D255C"/>
    <w:rsid w:val="000D315D"/>
    <w:rsid w:val="000D6E06"/>
    <w:rsid w:val="000D7731"/>
    <w:rsid w:val="000E18AD"/>
    <w:rsid w:val="000E545F"/>
    <w:rsid w:val="000E6A74"/>
    <w:rsid w:val="000E6DC3"/>
    <w:rsid w:val="000F5A6C"/>
    <w:rsid w:val="000F724E"/>
    <w:rsid w:val="001030C1"/>
    <w:rsid w:val="001071F1"/>
    <w:rsid w:val="001169F1"/>
    <w:rsid w:val="00122CFC"/>
    <w:rsid w:val="00125C13"/>
    <w:rsid w:val="001279BA"/>
    <w:rsid w:val="00130E2C"/>
    <w:rsid w:val="0013100C"/>
    <w:rsid w:val="0013147C"/>
    <w:rsid w:val="001317E6"/>
    <w:rsid w:val="001320B4"/>
    <w:rsid w:val="00133B91"/>
    <w:rsid w:val="0013471B"/>
    <w:rsid w:val="001479B3"/>
    <w:rsid w:val="00151997"/>
    <w:rsid w:val="00151D4B"/>
    <w:rsid w:val="00154859"/>
    <w:rsid w:val="001607D4"/>
    <w:rsid w:val="00164DB3"/>
    <w:rsid w:val="00165D9A"/>
    <w:rsid w:val="00173A39"/>
    <w:rsid w:val="0017436D"/>
    <w:rsid w:val="00175E6F"/>
    <w:rsid w:val="001767AB"/>
    <w:rsid w:val="00177A37"/>
    <w:rsid w:val="0018040D"/>
    <w:rsid w:val="00186BAC"/>
    <w:rsid w:val="001874DA"/>
    <w:rsid w:val="00195BC8"/>
    <w:rsid w:val="00195C8A"/>
    <w:rsid w:val="001A78B9"/>
    <w:rsid w:val="001B08A9"/>
    <w:rsid w:val="001B1216"/>
    <w:rsid w:val="001B6178"/>
    <w:rsid w:val="001B7DB8"/>
    <w:rsid w:val="001C1411"/>
    <w:rsid w:val="001C1C72"/>
    <w:rsid w:val="001C4619"/>
    <w:rsid w:val="001C5E62"/>
    <w:rsid w:val="001C7D95"/>
    <w:rsid w:val="001E427C"/>
    <w:rsid w:val="001E62E5"/>
    <w:rsid w:val="001F7AF7"/>
    <w:rsid w:val="0020084A"/>
    <w:rsid w:val="00200FE9"/>
    <w:rsid w:val="0020255B"/>
    <w:rsid w:val="0020526A"/>
    <w:rsid w:val="0021028D"/>
    <w:rsid w:val="00212829"/>
    <w:rsid w:val="00213BE1"/>
    <w:rsid w:val="00216BF0"/>
    <w:rsid w:val="00216E24"/>
    <w:rsid w:val="00221B2F"/>
    <w:rsid w:val="00223062"/>
    <w:rsid w:val="002237FE"/>
    <w:rsid w:val="002247ED"/>
    <w:rsid w:val="002248D7"/>
    <w:rsid w:val="00225EB3"/>
    <w:rsid w:val="002301D4"/>
    <w:rsid w:val="00234529"/>
    <w:rsid w:val="00234C24"/>
    <w:rsid w:val="0023591F"/>
    <w:rsid w:val="00240A87"/>
    <w:rsid w:val="0024656A"/>
    <w:rsid w:val="002506F9"/>
    <w:rsid w:val="00252F54"/>
    <w:rsid w:val="00255F4E"/>
    <w:rsid w:val="00280FF8"/>
    <w:rsid w:val="00281FA4"/>
    <w:rsid w:val="002828CD"/>
    <w:rsid w:val="00282D19"/>
    <w:rsid w:val="00283D34"/>
    <w:rsid w:val="00285221"/>
    <w:rsid w:val="0028687D"/>
    <w:rsid w:val="00286FF4"/>
    <w:rsid w:val="002903C2"/>
    <w:rsid w:val="0029435F"/>
    <w:rsid w:val="002A1B5A"/>
    <w:rsid w:val="002A1D57"/>
    <w:rsid w:val="002A2F8E"/>
    <w:rsid w:val="002A423D"/>
    <w:rsid w:val="002A6E77"/>
    <w:rsid w:val="002B0BCE"/>
    <w:rsid w:val="002B4F50"/>
    <w:rsid w:val="002B66D0"/>
    <w:rsid w:val="002C14E3"/>
    <w:rsid w:val="002C1546"/>
    <w:rsid w:val="002C46D8"/>
    <w:rsid w:val="002C4CF6"/>
    <w:rsid w:val="002D09D6"/>
    <w:rsid w:val="002D12B0"/>
    <w:rsid w:val="002D4785"/>
    <w:rsid w:val="002D4840"/>
    <w:rsid w:val="002D4A80"/>
    <w:rsid w:val="002D5DF9"/>
    <w:rsid w:val="002E2A7C"/>
    <w:rsid w:val="002E3D55"/>
    <w:rsid w:val="002E5DD5"/>
    <w:rsid w:val="002E6946"/>
    <w:rsid w:val="002E759E"/>
    <w:rsid w:val="002F6561"/>
    <w:rsid w:val="003002F0"/>
    <w:rsid w:val="00307D2B"/>
    <w:rsid w:val="00310D1A"/>
    <w:rsid w:val="00313413"/>
    <w:rsid w:val="003237E1"/>
    <w:rsid w:val="003273F0"/>
    <w:rsid w:val="00327574"/>
    <w:rsid w:val="0033169D"/>
    <w:rsid w:val="00331E29"/>
    <w:rsid w:val="00340CD7"/>
    <w:rsid w:val="00343ED3"/>
    <w:rsid w:val="003509F2"/>
    <w:rsid w:val="00352792"/>
    <w:rsid w:val="0035314F"/>
    <w:rsid w:val="003550C7"/>
    <w:rsid w:val="003612F5"/>
    <w:rsid w:val="00362793"/>
    <w:rsid w:val="00364237"/>
    <w:rsid w:val="0036429A"/>
    <w:rsid w:val="00365759"/>
    <w:rsid w:val="003679C7"/>
    <w:rsid w:val="003702F5"/>
    <w:rsid w:val="00373F4A"/>
    <w:rsid w:val="003741FF"/>
    <w:rsid w:val="0037692E"/>
    <w:rsid w:val="00380504"/>
    <w:rsid w:val="00382916"/>
    <w:rsid w:val="00387598"/>
    <w:rsid w:val="0039085D"/>
    <w:rsid w:val="003938B1"/>
    <w:rsid w:val="00394D94"/>
    <w:rsid w:val="00396544"/>
    <w:rsid w:val="003A1536"/>
    <w:rsid w:val="003A3B59"/>
    <w:rsid w:val="003A7E38"/>
    <w:rsid w:val="003B5657"/>
    <w:rsid w:val="003B6268"/>
    <w:rsid w:val="003B76CF"/>
    <w:rsid w:val="003C0267"/>
    <w:rsid w:val="003D4BF4"/>
    <w:rsid w:val="003E0AB2"/>
    <w:rsid w:val="003E3916"/>
    <w:rsid w:val="003E443E"/>
    <w:rsid w:val="003F0296"/>
    <w:rsid w:val="003F33CB"/>
    <w:rsid w:val="003F3F99"/>
    <w:rsid w:val="003F40E8"/>
    <w:rsid w:val="003F50FD"/>
    <w:rsid w:val="003F6BB8"/>
    <w:rsid w:val="003F6BCB"/>
    <w:rsid w:val="00406820"/>
    <w:rsid w:val="00411B30"/>
    <w:rsid w:val="00411B95"/>
    <w:rsid w:val="00414BED"/>
    <w:rsid w:val="00416C81"/>
    <w:rsid w:val="004217AA"/>
    <w:rsid w:val="00421BFD"/>
    <w:rsid w:val="00421C21"/>
    <w:rsid w:val="00425989"/>
    <w:rsid w:val="00432338"/>
    <w:rsid w:val="004374BE"/>
    <w:rsid w:val="004376BD"/>
    <w:rsid w:val="004432AE"/>
    <w:rsid w:val="00452593"/>
    <w:rsid w:val="00452A54"/>
    <w:rsid w:val="00454625"/>
    <w:rsid w:val="004574F2"/>
    <w:rsid w:val="00460329"/>
    <w:rsid w:val="0046730A"/>
    <w:rsid w:val="00467C35"/>
    <w:rsid w:val="00470F91"/>
    <w:rsid w:val="00471F02"/>
    <w:rsid w:val="00474722"/>
    <w:rsid w:val="00474850"/>
    <w:rsid w:val="004755BA"/>
    <w:rsid w:val="00476DFA"/>
    <w:rsid w:val="00481AA7"/>
    <w:rsid w:val="00483256"/>
    <w:rsid w:val="004853A2"/>
    <w:rsid w:val="004859CD"/>
    <w:rsid w:val="004870DB"/>
    <w:rsid w:val="004870F9"/>
    <w:rsid w:val="00487743"/>
    <w:rsid w:val="00490771"/>
    <w:rsid w:val="00491F65"/>
    <w:rsid w:val="00493A07"/>
    <w:rsid w:val="00496363"/>
    <w:rsid w:val="004A0C1B"/>
    <w:rsid w:val="004A339D"/>
    <w:rsid w:val="004B09C2"/>
    <w:rsid w:val="004B356C"/>
    <w:rsid w:val="004B78D0"/>
    <w:rsid w:val="004C14A7"/>
    <w:rsid w:val="004C436C"/>
    <w:rsid w:val="004C6516"/>
    <w:rsid w:val="004C75F9"/>
    <w:rsid w:val="004C7858"/>
    <w:rsid w:val="004C7CAB"/>
    <w:rsid w:val="004C7CB3"/>
    <w:rsid w:val="004D05AE"/>
    <w:rsid w:val="004D0A32"/>
    <w:rsid w:val="004D5D23"/>
    <w:rsid w:val="004D7504"/>
    <w:rsid w:val="004D7712"/>
    <w:rsid w:val="004E0AF5"/>
    <w:rsid w:val="004E1343"/>
    <w:rsid w:val="004E4C9E"/>
    <w:rsid w:val="004E551B"/>
    <w:rsid w:val="004E68B0"/>
    <w:rsid w:val="004E7318"/>
    <w:rsid w:val="004E78D7"/>
    <w:rsid w:val="004F2DF8"/>
    <w:rsid w:val="004F2F4C"/>
    <w:rsid w:val="004F3300"/>
    <w:rsid w:val="004F58E5"/>
    <w:rsid w:val="004F6F14"/>
    <w:rsid w:val="00507F61"/>
    <w:rsid w:val="00510270"/>
    <w:rsid w:val="00511BC5"/>
    <w:rsid w:val="00511EAF"/>
    <w:rsid w:val="005141A6"/>
    <w:rsid w:val="0051521A"/>
    <w:rsid w:val="005164C8"/>
    <w:rsid w:val="005207D4"/>
    <w:rsid w:val="00521CBE"/>
    <w:rsid w:val="00531213"/>
    <w:rsid w:val="005333AD"/>
    <w:rsid w:val="005379F5"/>
    <w:rsid w:val="00542ED7"/>
    <w:rsid w:val="00544217"/>
    <w:rsid w:val="00545DA0"/>
    <w:rsid w:val="0055203A"/>
    <w:rsid w:val="00554F62"/>
    <w:rsid w:val="00562185"/>
    <w:rsid w:val="005623B1"/>
    <w:rsid w:val="00563B9C"/>
    <w:rsid w:val="0056587A"/>
    <w:rsid w:val="005665A5"/>
    <w:rsid w:val="005703EF"/>
    <w:rsid w:val="00570582"/>
    <w:rsid w:val="0057208F"/>
    <w:rsid w:val="0057448B"/>
    <w:rsid w:val="005820D9"/>
    <w:rsid w:val="005825D8"/>
    <w:rsid w:val="00583190"/>
    <w:rsid w:val="005832D8"/>
    <w:rsid w:val="005868A3"/>
    <w:rsid w:val="00591A1E"/>
    <w:rsid w:val="005A1B95"/>
    <w:rsid w:val="005A22E0"/>
    <w:rsid w:val="005A6D9A"/>
    <w:rsid w:val="005B40A3"/>
    <w:rsid w:val="005B40B0"/>
    <w:rsid w:val="005C1B04"/>
    <w:rsid w:val="005C36DB"/>
    <w:rsid w:val="005C61EE"/>
    <w:rsid w:val="005C6558"/>
    <w:rsid w:val="005C6C85"/>
    <w:rsid w:val="005C7CBD"/>
    <w:rsid w:val="005D46D5"/>
    <w:rsid w:val="005D5A1B"/>
    <w:rsid w:val="005E39C1"/>
    <w:rsid w:val="005F3271"/>
    <w:rsid w:val="005F3C34"/>
    <w:rsid w:val="006007F5"/>
    <w:rsid w:val="00606026"/>
    <w:rsid w:val="00607457"/>
    <w:rsid w:val="006115FA"/>
    <w:rsid w:val="00612BB1"/>
    <w:rsid w:val="00613CCA"/>
    <w:rsid w:val="00623462"/>
    <w:rsid w:val="00624E4C"/>
    <w:rsid w:val="00631651"/>
    <w:rsid w:val="00632C2C"/>
    <w:rsid w:val="00637F4A"/>
    <w:rsid w:val="00644368"/>
    <w:rsid w:val="006443AB"/>
    <w:rsid w:val="006460BC"/>
    <w:rsid w:val="006469A6"/>
    <w:rsid w:val="006472F7"/>
    <w:rsid w:val="00650ADE"/>
    <w:rsid w:val="0065147E"/>
    <w:rsid w:val="00663999"/>
    <w:rsid w:val="00665966"/>
    <w:rsid w:val="00671474"/>
    <w:rsid w:val="0067292D"/>
    <w:rsid w:val="00675C33"/>
    <w:rsid w:val="006761E2"/>
    <w:rsid w:val="00681284"/>
    <w:rsid w:val="00681C8A"/>
    <w:rsid w:val="00682134"/>
    <w:rsid w:val="00684EA0"/>
    <w:rsid w:val="006A0195"/>
    <w:rsid w:val="006A1189"/>
    <w:rsid w:val="006A621B"/>
    <w:rsid w:val="006A7C1C"/>
    <w:rsid w:val="006B00E4"/>
    <w:rsid w:val="006B17D0"/>
    <w:rsid w:val="006B3061"/>
    <w:rsid w:val="006B60C6"/>
    <w:rsid w:val="006B6778"/>
    <w:rsid w:val="006C0C87"/>
    <w:rsid w:val="006C13B2"/>
    <w:rsid w:val="006C2F6F"/>
    <w:rsid w:val="006C3DAD"/>
    <w:rsid w:val="006C46AF"/>
    <w:rsid w:val="006C6D90"/>
    <w:rsid w:val="006D0C98"/>
    <w:rsid w:val="006D15A0"/>
    <w:rsid w:val="006D21DF"/>
    <w:rsid w:val="006D31A1"/>
    <w:rsid w:val="006D4390"/>
    <w:rsid w:val="006D5D2B"/>
    <w:rsid w:val="006D6E21"/>
    <w:rsid w:val="006E0ABC"/>
    <w:rsid w:val="006E3D38"/>
    <w:rsid w:val="006E6357"/>
    <w:rsid w:val="006E6BA0"/>
    <w:rsid w:val="006E6E41"/>
    <w:rsid w:val="006F0433"/>
    <w:rsid w:val="006F64B9"/>
    <w:rsid w:val="006F79FC"/>
    <w:rsid w:val="00702B9A"/>
    <w:rsid w:val="00707B08"/>
    <w:rsid w:val="007147FB"/>
    <w:rsid w:val="00715735"/>
    <w:rsid w:val="00715A0D"/>
    <w:rsid w:val="0072079A"/>
    <w:rsid w:val="00720F31"/>
    <w:rsid w:val="007223AD"/>
    <w:rsid w:val="00727870"/>
    <w:rsid w:val="007311DA"/>
    <w:rsid w:val="007337F1"/>
    <w:rsid w:val="007361E2"/>
    <w:rsid w:val="00740EE5"/>
    <w:rsid w:val="00742EAF"/>
    <w:rsid w:val="00746ADB"/>
    <w:rsid w:val="007502EA"/>
    <w:rsid w:val="00750770"/>
    <w:rsid w:val="007541D1"/>
    <w:rsid w:val="007610D1"/>
    <w:rsid w:val="0076134E"/>
    <w:rsid w:val="00762589"/>
    <w:rsid w:val="007637EC"/>
    <w:rsid w:val="00763FD2"/>
    <w:rsid w:val="00767060"/>
    <w:rsid w:val="00776C1D"/>
    <w:rsid w:val="007774B7"/>
    <w:rsid w:val="00777E1B"/>
    <w:rsid w:val="00777EAA"/>
    <w:rsid w:val="007806ED"/>
    <w:rsid w:val="007815F8"/>
    <w:rsid w:val="00782E54"/>
    <w:rsid w:val="00784546"/>
    <w:rsid w:val="00784811"/>
    <w:rsid w:val="007908F8"/>
    <w:rsid w:val="00792E34"/>
    <w:rsid w:val="007A38D3"/>
    <w:rsid w:val="007A6942"/>
    <w:rsid w:val="007A79E9"/>
    <w:rsid w:val="007B285B"/>
    <w:rsid w:val="007B4BF8"/>
    <w:rsid w:val="007B7C46"/>
    <w:rsid w:val="007C68ED"/>
    <w:rsid w:val="007C732D"/>
    <w:rsid w:val="007D2284"/>
    <w:rsid w:val="007D22F6"/>
    <w:rsid w:val="007D2DED"/>
    <w:rsid w:val="007E1208"/>
    <w:rsid w:val="007E2BFA"/>
    <w:rsid w:val="007E3EC4"/>
    <w:rsid w:val="007E77F6"/>
    <w:rsid w:val="007F70F7"/>
    <w:rsid w:val="008016A5"/>
    <w:rsid w:val="008018FB"/>
    <w:rsid w:val="00802F42"/>
    <w:rsid w:val="008056D0"/>
    <w:rsid w:val="008067A9"/>
    <w:rsid w:val="00806949"/>
    <w:rsid w:val="00811296"/>
    <w:rsid w:val="0081140A"/>
    <w:rsid w:val="008177AF"/>
    <w:rsid w:val="00817887"/>
    <w:rsid w:val="00820680"/>
    <w:rsid w:val="0082181D"/>
    <w:rsid w:val="0082571A"/>
    <w:rsid w:val="00826616"/>
    <w:rsid w:val="008267BF"/>
    <w:rsid w:val="0083350E"/>
    <w:rsid w:val="008362CF"/>
    <w:rsid w:val="00836F8C"/>
    <w:rsid w:val="00837827"/>
    <w:rsid w:val="00846071"/>
    <w:rsid w:val="00847AED"/>
    <w:rsid w:val="00847BE9"/>
    <w:rsid w:val="00851198"/>
    <w:rsid w:val="00852360"/>
    <w:rsid w:val="00860650"/>
    <w:rsid w:val="00866DA5"/>
    <w:rsid w:val="00867155"/>
    <w:rsid w:val="0087003D"/>
    <w:rsid w:val="008824F5"/>
    <w:rsid w:val="0088532D"/>
    <w:rsid w:val="00891A46"/>
    <w:rsid w:val="008959B9"/>
    <w:rsid w:val="008A09AB"/>
    <w:rsid w:val="008A3881"/>
    <w:rsid w:val="008B45F3"/>
    <w:rsid w:val="008B710D"/>
    <w:rsid w:val="008C12D1"/>
    <w:rsid w:val="008D2EA9"/>
    <w:rsid w:val="008D4997"/>
    <w:rsid w:val="008E2F4B"/>
    <w:rsid w:val="008E3463"/>
    <w:rsid w:val="008E6448"/>
    <w:rsid w:val="008E7DE9"/>
    <w:rsid w:val="008E7E92"/>
    <w:rsid w:val="008F117F"/>
    <w:rsid w:val="008F1775"/>
    <w:rsid w:val="008F6D37"/>
    <w:rsid w:val="00903AFE"/>
    <w:rsid w:val="00904E9A"/>
    <w:rsid w:val="0090666F"/>
    <w:rsid w:val="00910E38"/>
    <w:rsid w:val="009131FF"/>
    <w:rsid w:val="00913423"/>
    <w:rsid w:val="00920284"/>
    <w:rsid w:val="00923315"/>
    <w:rsid w:val="00924040"/>
    <w:rsid w:val="00927F55"/>
    <w:rsid w:val="009303F7"/>
    <w:rsid w:val="00931CF8"/>
    <w:rsid w:val="00932236"/>
    <w:rsid w:val="009335DB"/>
    <w:rsid w:val="00935D88"/>
    <w:rsid w:val="00950767"/>
    <w:rsid w:val="0095674F"/>
    <w:rsid w:val="0096016F"/>
    <w:rsid w:val="009616D8"/>
    <w:rsid w:val="009631BB"/>
    <w:rsid w:val="009656AD"/>
    <w:rsid w:val="00966016"/>
    <w:rsid w:val="00973A59"/>
    <w:rsid w:val="0097686C"/>
    <w:rsid w:val="00977089"/>
    <w:rsid w:val="00980FEF"/>
    <w:rsid w:val="0098140C"/>
    <w:rsid w:val="009833D6"/>
    <w:rsid w:val="00983A6B"/>
    <w:rsid w:val="00986511"/>
    <w:rsid w:val="00986672"/>
    <w:rsid w:val="00986F4A"/>
    <w:rsid w:val="00990D62"/>
    <w:rsid w:val="0099153F"/>
    <w:rsid w:val="00993932"/>
    <w:rsid w:val="00996802"/>
    <w:rsid w:val="009A16BD"/>
    <w:rsid w:val="009A6C23"/>
    <w:rsid w:val="009A7D1F"/>
    <w:rsid w:val="009B25BB"/>
    <w:rsid w:val="009B4220"/>
    <w:rsid w:val="009B4DB1"/>
    <w:rsid w:val="009B5B9C"/>
    <w:rsid w:val="009C193C"/>
    <w:rsid w:val="009C464B"/>
    <w:rsid w:val="009C4A19"/>
    <w:rsid w:val="009C4AC8"/>
    <w:rsid w:val="009C5DE7"/>
    <w:rsid w:val="009C7155"/>
    <w:rsid w:val="009C7575"/>
    <w:rsid w:val="009D0EC6"/>
    <w:rsid w:val="009D5A44"/>
    <w:rsid w:val="009D7724"/>
    <w:rsid w:val="009E7828"/>
    <w:rsid w:val="00A06E74"/>
    <w:rsid w:val="00A1072C"/>
    <w:rsid w:val="00A11735"/>
    <w:rsid w:val="00A22B24"/>
    <w:rsid w:val="00A250DC"/>
    <w:rsid w:val="00A25F40"/>
    <w:rsid w:val="00A26AC3"/>
    <w:rsid w:val="00A36676"/>
    <w:rsid w:val="00A36C7A"/>
    <w:rsid w:val="00A447B5"/>
    <w:rsid w:val="00A51980"/>
    <w:rsid w:val="00A51FC7"/>
    <w:rsid w:val="00A54694"/>
    <w:rsid w:val="00A5499B"/>
    <w:rsid w:val="00A55CFF"/>
    <w:rsid w:val="00A579DB"/>
    <w:rsid w:val="00A645E0"/>
    <w:rsid w:val="00A65EAA"/>
    <w:rsid w:val="00A76274"/>
    <w:rsid w:val="00A77071"/>
    <w:rsid w:val="00A7772C"/>
    <w:rsid w:val="00A83F2D"/>
    <w:rsid w:val="00A86F31"/>
    <w:rsid w:val="00A8715C"/>
    <w:rsid w:val="00A875B4"/>
    <w:rsid w:val="00A916C1"/>
    <w:rsid w:val="00A92A9F"/>
    <w:rsid w:val="00A953CF"/>
    <w:rsid w:val="00A95CFF"/>
    <w:rsid w:val="00A96EF0"/>
    <w:rsid w:val="00AA2575"/>
    <w:rsid w:val="00AA4E20"/>
    <w:rsid w:val="00AA6067"/>
    <w:rsid w:val="00AA7EB7"/>
    <w:rsid w:val="00AC14D0"/>
    <w:rsid w:val="00AC2C6D"/>
    <w:rsid w:val="00AC465B"/>
    <w:rsid w:val="00AD04EC"/>
    <w:rsid w:val="00AD11D4"/>
    <w:rsid w:val="00AD1620"/>
    <w:rsid w:val="00AD2BAA"/>
    <w:rsid w:val="00AD2FD6"/>
    <w:rsid w:val="00AD3BEA"/>
    <w:rsid w:val="00AD4360"/>
    <w:rsid w:val="00AD5FBB"/>
    <w:rsid w:val="00AD63A2"/>
    <w:rsid w:val="00AD667F"/>
    <w:rsid w:val="00AE0160"/>
    <w:rsid w:val="00AE6C3A"/>
    <w:rsid w:val="00AF50B0"/>
    <w:rsid w:val="00AF6C88"/>
    <w:rsid w:val="00B002CA"/>
    <w:rsid w:val="00B0066C"/>
    <w:rsid w:val="00B011F6"/>
    <w:rsid w:val="00B03C1D"/>
    <w:rsid w:val="00B0699D"/>
    <w:rsid w:val="00B07866"/>
    <w:rsid w:val="00B10FC1"/>
    <w:rsid w:val="00B17FA7"/>
    <w:rsid w:val="00B20F07"/>
    <w:rsid w:val="00B23436"/>
    <w:rsid w:val="00B26559"/>
    <w:rsid w:val="00B3057D"/>
    <w:rsid w:val="00B327DA"/>
    <w:rsid w:val="00B32AF7"/>
    <w:rsid w:val="00B36486"/>
    <w:rsid w:val="00B400CB"/>
    <w:rsid w:val="00B4332B"/>
    <w:rsid w:val="00B52592"/>
    <w:rsid w:val="00B54151"/>
    <w:rsid w:val="00B54352"/>
    <w:rsid w:val="00B611F6"/>
    <w:rsid w:val="00B6432C"/>
    <w:rsid w:val="00B64533"/>
    <w:rsid w:val="00B65BD8"/>
    <w:rsid w:val="00B65C13"/>
    <w:rsid w:val="00B66902"/>
    <w:rsid w:val="00B66E09"/>
    <w:rsid w:val="00B67EAE"/>
    <w:rsid w:val="00B75402"/>
    <w:rsid w:val="00B77537"/>
    <w:rsid w:val="00B81324"/>
    <w:rsid w:val="00B81CC9"/>
    <w:rsid w:val="00B859CE"/>
    <w:rsid w:val="00B85B82"/>
    <w:rsid w:val="00B93A09"/>
    <w:rsid w:val="00B94C76"/>
    <w:rsid w:val="00BA3730"/>
    <w:rsid w:val="00BA457C"/>
    <w:rsid w:val="00BA5CD3"/>
    <w:rsid w:val="00BB0705"/>
    <w:rsid w:val="00BB7E51"/>
    <w:rsid w:val="00BC0A20"/>
    <w:rsid w:val="00BC22FA"/>
    <w:rsid w:val="00BC52E0"/>
    <w:rsid w:val="00BD0FE0"/>
    <w:rsid w:val="00BD10C2"/>
    <w:rsid w:val="00BD14C4"/>
    <w:rsid w:val="00BD1654"/>
    <w:rsid w:val="00BD2D68"/>
    <w:rsid w:val="00BD413E"/>
    <w:rsid w:val="00BD46B3"/>
    <w:rsid w:val="00BD58DF"/>
    <w:rsid w:val="00BE16D5"/>
    <w:rsid w:val="00BE5456"/>
    <w:rsid w:val="00BF2D16"/>
    <w:rsid w:val="00BF5B8F"/>
    <w:rsid w:val="00C015B9"/>
    <w:rsid w:val="00C06080"/>
    <w:rsid w:val="00C07AED"/>
    <w:rsid w:val="00C108A4"/>
    <w:rsid w:val="00C1114F"/>
    <w:rsid w:val="00C130FC"/>
    <w:rsid w:val="00C1577A"/>
    <w:rsid w:val="00C15891"/>
    <w:rsid w:val="00C17EC3"/>
    <w:rsid w:val="00C21A20"/>
    <w:rsid w:val="00C35038"/>
    <w:rsid w:val="00C37440"/>
    <w:rsid w:val="00C40AED"/>
    <w:rsid w:val="00C472FA"/>
    <w:rsid w:val="00C47F34"/>
    <w:rsid w:val="00C52CEA"/>
    <w:rsid w:val="00C530A3"/>
    <w:rsid w:val="00C5445D"/>
    <w:rsid w:val="00C5566A"/>
    <w:rsid w:val="00C62F96"/>
    <w:rsid w:val="00C665A0"/>
    <w:rsid w:val="00C67C1B"/>
    <w:rsid w:val="00C715A8"/>
    <w:rsid w:val="00C7364E"/>
    <w:rsid w:val="00C76F80"/>
    <w:rsid w:val="00C8125A"/>
    <w:rsid w:val="00C829C2"/>
    <w:rsid w:val="00C8302A"/>
    <w:rsid w:val="00C837CF"/>
    <w:rsid w:val="00C903C2"/>
    <w:rsid w:val="00C91086"/>
    <w:rsid w:val="00C96BDE"/>
    <w:rsid w:val="00CA27B4"/>
    <w:rsid w:val="00CA3348"/>
    <w:rsid w:val="00CA602C"/>
    <w:rsid w:val="00CB0879"/>
    <w:rsid w:val="00CB10EE"/>
    <w:rsid w:val="00CB2746"/>
    <w:rsid w:val="00CB56A0"/>
    <w:rsid w:val="00CB6088"/>
    <w:rsid w:val="00CC0869"/>
    <w:rsid w:val="00CC08EC"/>
    <w:rsid w:val="00CC17BE"/>
    <w:rsid w:val="00CC7616"/>
    <w:rsid w:val="00CC7907"/>
    <w:rsid w:val="00CD1A19"/>
    <w:rsid w:val="00CE0225"/>
    <w:rsid w:val="00CE1992"/>
    <w:rsid w:val="00CF3265"/>
    <w:rsid w:val="00CF7F00"/>
    <w:rsid w:val="00D00224"/>
    <w:rsid w:val="00D014F0"/>
    <w:rsid w:val="00D02D6B"/>
    <w:rsid w:val="00D110E9"/>
    <w:rsid w:val="00D13298"/>
    <w:rsid w:val="00D13960"/>
    <w:rsid w:val="00D14798"/>
    <w:rsid w:val="00D160FE"/>
    <w:rsid w:val="00D204F9"/>
    <w:rsid w:val="00D2181A"/>
    <w:rsid w:val="00D22CFA"/>
    <w:rsid w:val="00D23C0D"/>
    <w:rsid w:val="00D26F77"/>
    <w:rsid w:val="00D27262"/>
    <w:rsid w:val="00D30E90"/>
    <w:rsid w:val="00D315D1"/>
    <w:rsid w:val="00D31615"/>
    <w:rsid w:val="00D339F2"/>
    <w:rsid w:val="00D412AA"/>
    <w:rsid w:val="00D41DC2"/>
    <w:rsid w:val="00D535EE"/>
    <w:rsid w:val="00D5445E"/>
    <w:rsid w:val="00D54C04"/>
    <w:rsid w:val="00D55132"/>
    <w:rsid w:val="00D551EC"/>
    <w:rsid w:val="00D55538"/>
    <w:rsid w:val="00D56F24"/>
    <w:rsid w:val="00D60B01"/>
    <w:rsid w:val="00D6182F"/>
    <w:rsid w:val="00D61A46"/>
    <w:rsid w:val="00D623C8"/>
    <w:rsid w:val="00D671EF"/>
    <w:rsid w:val="00D73EC6"/>
    <w:rsid w:val="00D91CEA"/>
    <w:rsid w:val="00D930D0"/>
    <w:rsid w:val="00D96590"/>
    <w:rsid w:val="00D97C94"/>
    <w:rsid w:val="00DA02A5"/>
    <w:rsid w:val="00DA511F"/>
    <w:rsid w:val="00DB0E18"/>
    <w:rsid w:val="00DB1E76"/>
    <w:rsid w:val="00DB6642"/>
    <w:rsid w:val="00DC037D"/>
    <w:rsid w:val="00DC0B02"/>
    <w:rsid w:val="00DC239E"/>
    <w:rsid w:val="00DD0782"/>
    <w:rsid w:val="00DD29BB"/>
    <w:rsid w:val="00DD2CC0"/>
    <w:rsid w:val="00DD54DA"/>
    <w:rsid w:val="00DE35CB"/>
    <w:rsid w:val="00DE3EC2"/>
    <w:rsid w:val="00DE4D19"/>
    <w:rsid w:val="00DE5803"/>
    <w:rsid w:val="00DE620A"/>
    <w:rsid w:val="00DF3FD8"/>
    <w:rsid w:val="00E00100"/>
    <w:rsid w:val="00E00278"/>
    <w:rsid w:val="00E0795D"/>
    <w:rsid w:val="00E1224B"/>
    <w:rsid w:val="00E21A5C"/>
    <w:rsid w:val="00E276C0"/>
    <w:rsid w:val="00E27781"/>
    <w:rsid w:val="00E27889"/>
    <w:rsid w:val="00E32DF9"/>
    <w:rsid w:val="00E3736D"/>
    <w:rsid w:val="00E37797"/>
    <w:rsid w:val="00E40E8B"/>
    <w:rsid w:val="00E44011"/>
    <w:rsid w:val="00E461F9"/>
    <w:rsid w:val="00E53649"/>
    <w:rsid w:val="00E55C95"/>
    <w:rsid w:val="00E5647F"/>
    <w:rsid w:val="00E57304"/>
    <w:rsid w:val="00E57B6B"/>
    <w:rsid w:val="00E63B07"/>
    <w:rsid w:val="00E64036"/>
    <w:rsid w:val="00E720D4"/>
    <w:rsid w:val="00E734D6"/>
    <w:rsid w:val="00E7427C"/>
    <w:rsid w:val="00E81A52"/>
    <w:rsid w:val="00E85608"/>
    <w:rsid w:val="00EA0E2A"/>
    <w:rsid w:val="00EA1100"/>
    <w:rsid w:val="00EA1944"/>
    <w:rsid w:val="00EA7A2F"/>
    <w:rsid w:val="00EA7C17"/>
    <w:rsid w:val="00EB2702"/>
    <w:rsid w:val="00EB3754"/>
    <w:rsid w:val="00EB40CE"/>
    <w:rsid w:val="00EB5D58"/>
    <w:rsid w:val="00EB765B"/>
    <w:rsid w:val="00EC1C81"/>
    <w:rsid w:val="00EC21A3"/>
    <w:rsid w:val="00EC50DE"/>
    <w:rsid w:val="00EC5C25"/>
    <w:rsid w:val="00EC5D55"/>
    <w:rsid w:val="00EC5EFA"/>
    <w:rsid w:val="00EC6555"/>
    <w:rsid w:val="00EC782C"/>
    <w:rsid w:val="00ED128D"/>
    <w:rsid w:val="00ED43B7"/>
    <w:rsid w:val="00ED47E7"/>
    <w:rsid w:val="00ED5E12"/>
    <w:rsid w:val="00ED65EB"/>
    <w:rsid w:val="00EE0EFB"/>
    <w:rsid w:val="00EE3D88"/>
    <w:rsid w:val="00EF0CCD"/>
    <w:rsid w:val="00EF1682"/>
    <w:rsid w:val="00EF36F9"/>
    <w:rsid w:val="00F004D8"/>
    <w:rsid w:val="00F025B8"/>
    <w:rsid w:val="00F2640D"/>
    <w:rsid w:val="00F30937"/>
    <w:rsid w:val="00F31F8D"/>
    <w:rsid w:val="00F330DF"/>
    <w:rsid w:val="00F331CF"/>
    <w:rsid w:val="00F33B7D"/>
    <w:rsid w:val="00F34D57"/>
    <w:rsid w:val="00F4297B"/>
    <w:rsid w:val="00F44F8B"/>
    <w:rsid w:val="00F475C5"/>
    <w:rsid w:val="00F52CAF"/>
    <w:rsid w:val="00F53F5E"/>
    <w:rsid w:val="00F56554"/>
    <w:rsid w:val="00F619EA"/>
    <w:rsid w:val="00F623E1"/>
    <w:rsid w:val="00F66E9F"/>
    <w:rsid w:val="00F67DE9"/>
    <w:rsid w:val="00F72E48"/>
    <w:rsid w:val="00F7661B"/>
    <w:rsid w:val="00F8049C"/>
    <w:rsid w:val="00F82FDA"/>
    <w:rsid w:val="00F8340B"/>
    <w:rsid w:val="00F83C40"/>
    <w:rsid w:val="00F900FA"/>
    <w:rsid w:val="00F90565"/>
    <w:rsid w:val="00F93BE5"/>
    <w:rsid w:val="00F94644"/>
    <w:rsid w:val="00FA5307"/>
    <w:rsid w:val="00FA6161"/>
    <w:rsid w:val="00FA65DF"/>
    <w:rsid w:val="00FA7249"/>
    <w:rsid w:val="00FA7A2C"/>
    <w:rsid w:val="00FB0D26"/>
    <w:rsid w:val="00FB1BBA"/>
    <w:rsid w:val="00FC091A"/>
    <w:rsid w:val="00FC3D1D"/>
    <w:rsid w:val="00FD0188"/>
    <w:rsid w:val="00FD1784"/>
    <w:rsid w:val="00FD7F93"/>
    <w:rsid w:val="00FE0883"/>
    <w:rsid w:val="00FE10ED"/>
    <w:rsid w:val="00FE2169"/>
    <w:rsid w:val="00FE5788"/>
    <w:rsid w:val="00FE5DBD"/>
    <w:rsid w:val="00FF055D"/>
    <w:rsid w:val="00FF3267"/>
    <w:rsid w:val="00FF359A"/>
    <w:rsid w:val="00FF55A6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248409-1258-4FC6-8FC6-FB81C618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rsid w:val="00586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A4E2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32AF7"/>
    <w:pPr>
      <w:keepNext/>
      <w:jc w:val="center"/>
      <w:outlineLvl w:val="3"/>
    </w:pPr>
    <w:rPr>
      <w:rFonts w:eastAsia="Times"/>
      <w:b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DefaultPara">
    <w:name w:val="Default Para"/>
    <w:rPr>
      <w:rFonts w:ascii="CG Times" w:hAnsi="CG Times"/>
      <w:sz w:val="24"/>
    </w:rPr>
  </w:style>
  <w:style w:type="paragraph" w:customStyle="1" w:styleId="HTMLPretag">
    <w:name w:val="HTML Pretag"/>
    <w:basedOn w:val="Normal"/>
    <w:pPr>
      <w:widowControl w:val="0"/>
    </w:pPr>
    <w:rPr>
      <w:rFonts w:ascii="CG Times" w:hAnsi="CG Times"/>
      <w:sz w:val="20"/>
    </w:rPr>
  </w:style>
  <w:style w:type="paragraph" w:styleId="BodyText3">
    <w:name w:val="Body Text 3"/>
    <w:basedOn w:val="Normal"/>
    <w:pPr>
      <w:jc w:val="center"/>
    </w:pPr>
    <w:rPr>
      <w:rFonts w:ascii="CG Times" w:hAnsi="CG Times"/>
    </w:rPr>
  </w:style>
  <w:style w:type="paragraph" w:customStyle="1" w:styleId="HTMLTeletyp">
    <w:name w:val="HTML Teletyp"/>
    <w:basedOn w:val="Normal"/>
    <w:rPr>
      <w:rFonts w:ascii="CG Times" w:hAnsi="CG Times"/>
      <w:sz w:val="20"/>
    </w:rPr>
  </w:style>
  <w:style w:type="paragraph" w:customStyle="1" w:styleId="HTMLCode1">
    <w:name w:val="HTML Code1"/>
    <w:basedOn w:val="Normal"/>
    <w:rPr>
      <w:rFonts w:ascii="CG Times" w:hAnsi="CG Times"/>
      <w:sz w:val="18"/>
    </w:rPr>
  </w:style>
  <w:style w:type="paragraph" w:customStyle="1" w:styleId="HTMLCodeDe">
    <w:name w:val="HTML Code De"/>
    <w:basedOn w:val="Normal"/>
    <w:rPr>
      <w:rFonts w:ascii="CG Times" w:hAnsi="CG Times"/>
      <w:i/>
      <w:sz w:val="18"/>
    </w:rPr>
  </w:style>
  <w:style w:type="paragraph" w:customStyle="1" w:styleId="HTMLVar">
    <w:name w:val="HTML Var"/>
    <w:basedOn w:val="Normal"/>
    <w:rPr>
      <w:rFonts w:ascii="CG Times" w:hAnsi="CG Times"/>
      <w:i/>
    </w:rPr>
  </w:style>
  <w:style w:type="paragraph" w:customStyle="1" w:styleId="HTMLBlockqu">
    <w:name w:val="HTML Blockqu"/>
    <w:basedOn w:val="Normal"/>
    <w:rPr>
      <w:rFonts w:ascii="CG Times" w:hAnsi="CG Times"/>
    </w:rPr>
  </w:style>
  <w:style w:type="paragraph" w:styleId="HTMLAddress">
    <w:name w:val="HTML Address"/>
    <w:basedOn w:val="Normal"/>
    <w:rPr>
      <w:rFonts w:ascii="CG Times" w:hAnsi="CG Times"/>
      <w:i/>
    </w:rPr>
  </w:style>
  <w:style w:type="paragraph" w:customStyle="1" w:styleId="HTMLCite1">
    <w:name w:val="HTML Cite1"/>
    <w:basedOn w:val="Normal"/>
    <w:rPr>
      <w:rFonts w:ascii="CG Times" w:hAnsi="CG Times"/>
      <w:i/>
    </w:rPr>
  </w:style>
  <w:style w:type="paragraph" w:customStyle="1" w:styleId="HTMLHeading">
    <w:name w:val="HTML Heading"/>
    <w:basedOn w:val="Normal"/>
    <w:rPr>
      <w:rFonts w:ascii="CG Times" w:hAnsi="CG Times"/>
      <w:b/>
      <w:sz w:val="48"/>
    </w:rPr>
  </w:style>
  <w:style w:type="paragraph" w:customStyle="1" w:styleId="2">
    <w:name w:val="2"/>
    <w:basedOn w:val="Normal"/>
    <w:rPr>
      <w:rFonts w:ascii="CG Times" w:hAnsi="CG Times"/>
      <w:b/>
      <w:sz w:val="28"/>
    </w:rPr>
  </w:style>
  <w:style w:type="paragraph" w:customStyle="1" w:styleId="3">
    <w:name w:val="3"/>
    <w:basedOn w:val="Normal"/>
    <w:rPr>
      <w:rFonts w:ascii="CG Times" w:hAnsi="CG Times"/>
      <w:b/>
    </w:rPr>
  </w:style>
  <w:style w:type="paragraph" w:customStyle="1" w:styleId="4">
    <w:name w:val="4"/>
    <w:basedOn w:val="Normal"/>
    <w:rPr>
      <w:rFonts w:ascii="CG Times" w:hAnsi="CG Times"/>
      <w:b/>
      <w:sz w:val="20"/>
    </w:rPr>
  </w:style>
  <w:style w:type="paragraph" w:customStyle="1" w:styleId="5">
    <w:name w:val="5"/>
    <w:basedOn w:val="Normal"/>
    <w:rPr>
      <w:rFonts w:ascii="CG Times" w:hAnsi="CG Times"/>
      <w:b/>
      <w:sz w:val="18"/>
    </w:rPr>
  </w:style>
  <w:style w:type="paragraph" w:customStyle="1" w:styleId="level1">
    <w:name w:val="_leve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el6">
    <w:name w:val="_leve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styleId="BodyText2">
    <w:name w:val="Body Text 2"/>
    <w:basedOn w:val="Normal"/>
    <w:pPr>
      <w:spacing w:line="480" w:lineRule="auto"/>
    </w:pPr>
    <w:rPr>
      <w:rFonts w:ascii="CG Times" w:hAnsi="CG Times"/>
      <w:i/>
    </w:rPr>
  </w:style>
  <w:style w:type="paragraph" w:customStyle="1" w:styleId="levsl4">
    <w:name w:val="_levs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Normal1">
    <w:name w:val="Normal1"/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rFonts w:ascii="CG Times" w:hAnsi="CG Times"/>
      <w:b/>
      <w:sz w:val="48"/>
    </w:rPr>
  </w:style>
  <w:style w:type="paragraph" w:customStyle="1" w:styleId="H2">
    <w:name w:val="H2"/>
    <w:basedOn w:val="Normal"/>
    <w:rPr>
      <w:rFonts w:ascii="CG Times" w:hAnsi="CG Times"/>
      <w:b/>
      <w:sz w:val="36"/>
    </w:rPr>
  </w:style>
  <w:style w:type="paragraph" w:customStyle="1" w:styleId="H3">
    <w:name w:val="H3"/>
    <w:basedOn w:val="Normal"/>
    <w:rPr>
      <w:rFonts w:ascii="CG Times" w:hAnsi="CG Times"/>
      <w:b/>
      <w:sz w:val="28"/>
    </w:rPr>
  </w:style>
  <w:style w:type="paragraph" w:customStyle="1" w:styleId="H4">
    <w:name w:val="H4"/>
    <w:basedOn w:val="Normal"/>
    <w:rPr>
      <w:rFonts w:ascii="CG Times" w:hAnsi="CG Times"/>
      <w:b/>
    </w:rPr>
  </w:style>
  <w:style w:type="paragraph" w:customStyle="1" w:styleId="H5">
    <w:name w:val="H5"/>
    <w:basedOn w:val="Normal"/>
    <w:rPr>
      <w:rFonts w:ascii="CG Times" w:hAnsi="CG Times"/>
      <w:b/>
      <w:sz w:val="20"/>
    </w:rPr>
  </w:style>
  <w:style w:type="paragraph" w:customStyle="1" w:styleId="H6">
    <w:name w:val="H6"/>
    <w:basedOn w:val="Normal"/>
    <w:rPr>
      <w:rFonts w:ascii="CG Times" w:hAnsi="CG Times"/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G Times" w:hAnsi="CG Times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G Times" w:hAnsi="CG Times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G Times" w:hAnsi="CG Times"/>
      <w:sz w:val="20"/>
    </w:rPr>
  </w:style>
  <w:style w:type="paragraph" w:customStyle="1" w:styleId="zBottomof">
    <w:name w:val="zBottom of"/>
    <w:basedOn w:val="Normal"/>
    <w:pPr>
      <w:pBdr>
        <w:top w:val="double" w:sz="1" w:space="0" w:color="000000"/>
      </w:pBdr>
      <w:jc w:val="center"/>
    </w:pPr>
    <w:rPr>
      <w:rFonts w:ascii="CG Times" w:hAnsi="CG Times"/>
      <w:sz w:val="16"/>
    </w:rPr>
  </w:style>
  <w:style w:type="paragraph" w:customStyle="1" w:styleId="zTopofFor">
    <w:name w:val="zTop of For"/>
    <w:basedOn w:val="Normal"/>
    <w:pPr>
      <w:pBdr>
        <w:bottom w:val="double" w:sz="1" w:space="0" w:color="000000"/>
      </w:pBdr>
      <w:jc w:val="center"/>
    </w:pPr>
    <w:rPr>
      <w:rFonts w:ascii="CG Times" w:hAnsi="CG Times"/>
      <w:sz w:val="16"/>
    </w:rPr>
  </w:style>
  <w:style w:type="character" w:customStyle="1" w:styleId="Sample">
    <w:name w:val="Sample"/>
    <w:rPr>
      <w:rFonts w:ascii="CG Times" w:hAnsi="CG Times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G Times" w:hAnsi="CG Times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BodyText">
    <w:name w:val="Body Text"/>
    <w:basedOn w:val="Normal"/>
    <w:rsid w:val="00B859CE"/>
    <w:pPr>
      <w:spacing w:line="480" w:lineRule="auto"/>
      <w:ind w:firstLine="288"/>
      <w:jc w:val="center"/>
    </w:pPr>
    <w:rPr>
      <w:szCs w:val="24"/>
    </w:rPr>
  </w:style>
  <w:style w:type="paragraph" w:styleId="DocumentMap">
    <w:name w:val="Document Map"/>
    <w:basedOn w:val="Normal"/>
    <w:semiHidden/>
    <w:rsid w:val="008362CF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4217AA"/>
    <w:rPr>
      <w:color w:val="0000FF"/>
      <w:u w:val="single"/>
    </w:rPr>
  </w:style>
  <w:style w:type="paragraph" w:customStyle="1" w:styleId="Default">
    <w:name w:val="Default"/>
    <w:rsid w:val="00AE01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">
    <w:name w:val="ti"/>
    <w:basedOn w:val="DefaultParagraphFont"/>
    <w:rsid w:val="003A1536"/>
  </w:style>
  <w:style w:type="character" w:customStyle="1" w:styleId="featuredlinkouts">
    <w:name w:val="featured_linkouts"/>
    <w:basedOn w:val="DefaultParagraphFont"/>
    <w:rsid w:val="003A1536"/>
  </w:style>
  <w:style w:type="character" w:customStyle="1" w:styleId="linkbar">
    <w:name w:val="linkbar"/>
    <w:basedOn w:val="DefaultParagraphFont"/>
    <w:rsid w:val="003A1536"/>
  </w:style>
  <w:style w:type="character" w:customStyle="1" w:styleId="paperauthors">
    <w:name w:val="paperauthors"/>
    <w:basedOn w:val="DefaultParagraphFont"/>
    <w:rsid w:val="00750770"/>
  </w:style>
  <w:style w:type="character" w:customStyle="1" w:styleId="presenter">
    <w:name w:val="presenter"/>
    <w:basedOn w:val="DefaultParagraphFont"/>
    <w:rsid w:val="00750770"/>
  </w:style>
  <w:style w:type="character" w:customStyle="1" w:styleId="name">
    <w:name w:val="name"/>
    <w:basedOn w:val="DefaultParagraphFont"/>
    <w:rsid w:val="00750770"/>
  </w:style>
  <w:style w:type="character" w:customStyle="1" w:styleId="affiliation">
    <w:name w:val="affiliation"/>
    <w:basedOn w:val="DefaultParagraphFont"/>
    <w:rsid w:val="00750770"/>
  </w:style>
  <w:style w:type="character" w:customStyle="1" w:styleId="author">
    <w:name w:val="author"/>
    <w:basedOn w:val="DefaultParagraphFont"/>
    <w:rsid w:val="00750770"/>
  </w:style>
  <w:style w:type="paragraph" w:styleId="NormalWeb">
    <w:name w:val="Normal (Web)"/>
    <w:basedOn w:val="Normal"/>
    <w:uiPriority w:val="99"/>
    <w:unhideWhenUsed/>
    <w:rsid w:val="001479B3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uiPriority w:val="1"/>
    <w:qFormat/>
    <w:rsid w:val="007B285B"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customStyle="1" w:styleId="HTMLPreformattedChar">
    <w:name w:val="HTML Preformatted Char"/>
    <w:link w:val="HTMLPreformatted"/>
    <w:uiPriority w:val="99"/>
    <w:rsid w:val="006472F7"/>
    <w:rPr>
      <w:rFonts w:ascii="Arial Unicode MS" w:eastAsia="Arial Unicode MS" w:hAnsi="Arial Unicode MS" w:cs="Arial Unicode MS"/>
    </w:rPr>
  </w:style>
  <w:style w:type="paragraph" w:customStyle="1" w:styleId="header1">
    <w:name w:val="header 1"/>
    <w:basedOn w:val="Normal"/>
    <w:qFormat/>
    <w:rsid w:val="0036429A"/>
    <w:pPr>
      <w:keepNext/>
      <w:suppressAutoHyphens/>
      <w:spacing w:before="480" w:after="240"/>
      <w:jc w:val="center"/>
    </w:pPr>
    <w:rPr>
      <w:lang w:eastAsia="zh-TW"/>
    </w:rPr>
  </w:style>
  <w:style w:type="character" w:styleId="CommentReference">
    <w:name w:val="annotation reference"/>
    <w:uiPriority w:val="99"/>
    <w:rsid w:val="00023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23B3F"/>
    <w:rPr>
      <w:rFonts w:eastAsia="Calibri"/>
      <w:sz w:val="20"/>
    </w:rPr>
  </w:style>
  <w:style w:type="character" w:customStyle="1" w:styleId="CommentTextChar">
    <w:name w:val="Comment Text Char"/>
    <w:link w:val="CommentText"/>
    <w:uiPriority w:val="99"/>
    <w:rsid w:val="00023B3F"/>
    <w:rPr>
      <w:rFonts w:eastAsia="Calibri"/>
    </w:rPr>
  </w:style>
  <w:style w:type="paragraph" w:styleId="BalloonText">
    <w:name w:val="Balloon Text"/>
    <w:basedOn w:val="Normal"/>
    <w:link w:val="BalloonTextChar"/>
    <w:rsid w:val="00023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3B3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HTMLPreformatted"/>
    <w:link w:val="Style1Char"/>
    <w:qFormat/>
    <w:rsid w:val="00023B3F"/>
    <w:rPr>
      <w:rFonts w:ascii="Arial" w:hAnsi="Arial" w:cs="Arial"/>
    </w:rPr>
  </w:style>
  <w:style w:type="character" w:styleId="Emphasis">
    <w:name w:val="Emphasis"/>
    <w:uiPriority w:val="20"/>
    <w:qFormat/>
    <w:rsid w:val="00AA7EB7"/>
    <w:rPr>
      <w:i/>
      <w:iCs/>
    </w:rPr>
  </w:style>
  <w:style w:type="character" w:customStyle="1" w:styleId="Style1Char">
    <w:name w:val="Style1 Char"/>
    <w:link w:val="Style1"/>
    <w:rsid w:val="00023B3F"/>
    <w:rPr>
      <w:rFonts w:ascii="Arial" w:eastAsia="Arial Unicode MS" w:hAnsi="Arial" w:cs="Arial"/>
    </w:rPr>
  </w:style>
  <w:style w:type="character" w:customStyle="1" w:styleId="articledoi">
    <w:name w:val="articledoi"/>
    <w:rsid w:val="00CC08EC"/>
  </w:style>
  <w:style w:type="character" w:customStyle="1" w:styleId="slug-pub-date">
    <w:name w:val="slug-pub-date"/>
    <w:rsid w:val="00C7364E"/>
  </w:style>
  <w:style w:type="character" w:customStyle="1" w:styleId="slug-vol">
    <w:name w:val="slug-vol"/>
    <w:rsid w:val="00C7364E"/>
  </w:style>
  <w:style w:type="character" w:customStyle="1" w:styleId="slug-issue">
    <w:name w:val="slug-issue"/>
    <w:rsid w:val="00C7364E"/>
  </w:style>
  <w:style w:type="character" w:customStyle="1" w:styleId="slug-pages">
    <w:name w:val="slug-pages"/>
    <w:rsid w:val="00C7364E"/>
  </w:style>
  <w:style w:type="character" w:customStyle="1" w:styleId="article-doi">
    <w:name w:val="article-doi"/>
    <w:rsid w:val="00B36486"/>
  </w:style>
  <w:style w:type="character" w:customStyle="1" w:styleId="Heading3Char">
    <w:name w:val="Heading 3 Char"/>
    <w:link w:val="Heading3"/>
    <w:semiHidden/>
    <w:rsid w:val="00AA4E2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fm-citation-ids-label">
    <w:name w:val="fm-citation-ids-label"/>
    <w:basedOn w:val="DefaultParagraphFont"/>
    <w:rsid w:val="00411B30"/>
  </w:style>
  <w:style w:type="character" w:customStyle="1" w:styleId="FooterChar">
    <w:name w:val="Footer Char"/>
    <w:basedOn w:val="DefaultParagraphFont"/>
    <w:link w:val="Footer"/>
    <w:uiPriority w:val="99"/>
    <w:rsid w:val="00F766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sites/entrez?Db=pubmed&amp;Cmd=Search&amp;Term=%22Morrison%20DM%22%5BAuthor%5D&amp;itool=EntrezSystem2.PEntrez.Pubmed.Pubmed_ResultsPanel.Pubmed_DiscoveryPanel.Pubmed_RVAbstractPlus" TargetMode="External"/><Relationship Id="rId13" Type="http://schemas.openxmlformats.org/officeDocument/2006/relationships/hyperlink" Target="http://www.ncbi.nlm.nih.gov/sites/entrez?Db=pubmed&amp;Cmd=Search&amp;Term=%22Wells%20EA%22%5BAuthor%5D&amp;itool=EntrezSystem2.PEntrez.Pubmed.Pubmed_ResultsPanel.Pubmed_DiscoveryPanel.Pubmed_RVAbstractPlu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4374047/" TargetMode="External"/><Relationship Id="rId12" Type="http://schemas.openxmlformats.org/officeDocument/2006/relationships/hyperlink" Target="http://www.ncbi.nlm.nih.gov/sites/entrez?Db=pubmed&amp;Cmd=Search&amp;Term=%22Higa%20D%22%5BAuthor%5D&amp;itool=EntrezSystem2.PEntrez.Pubmed.Pubmed_ResultsPanel.Pubmed_DiscoveryPanel.Pubmed_RVAbstractPlu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sites/entrez?Db=pubmed&amp;Cmd=Search&amp;Term=%22Kluver%20C%22%5BAuthor%5D&amp;itool=EntrezSystem2.PEntrez.Pubmed.Pubmed_ResultsPanel.Pubmed_DiscoveryPanel.Pubmed_RVAbstractPlu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cbi.nlm.nih.gov/sites/entrez?Db=pubmed&amp;Cmd=Search&amp;Term=%22Gillmore%20MR%22%5BAuthor%5D&amp;itool=EntrezSystem2.PEntrez.Pubmed.Pubmed_ResultsPanel.Pubmed_DiscoveryPanel.Pubmed_RVAbstractPl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sites/entrez?Db=pubmed&amp;Cmd=Search&amp;Term=%22Hoppe%20MJ%22%5BAuthor%5D&amp;itool=EntrezSystem2.PEntrez.Pubmed.Pubmed_ResultsPanel.Pubmed_DiscoveryPanel.Pubmed_RVAbstractPlus" TargetMode="External"/><Relationship Id="rId14" Type="http://schemas.openxmlformats.org/officeDocument/2006/relationships/hyperlink" Target="http://sswr.confex.com/sswr/2014/webprogram/Paper206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F7905-4D14-45E8-9101-675F4277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10416</Words>
  <Characters>59373</Characters>
  <Application>Microsoft Office Word</Application>
  <DocSecurity>0</DocSecurity>
  <Lines>494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69650</CharactersWithSpaces>
  <SharedDoc>false</SharedDoc>
  <HLinks>
    <vt:vector size="48" baseType="variant">
      <vt:variant>
        <vt:i4>2752620</vt:i4>
      </vt:variant>
      <vt:variant>
        <vt:i4>25</vt:i4>
      </vt:variant>
      <vt:variant>
        <vt:i4>0</vt:i4>
      </vt:variant>
      <vt:variant>
        <vt:i4>5</vt:i4>
      </vt:variant>
      <vt:variant>
        <vt:lpwstr>http://sswr.confex.com/sswr/2014/webprogram/Paper20620.html</vt:lpwstr>
      </vt:variant>
      <vt:variant>
        <vt:lpwstr/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>http://www.ncbi.nlm.nih.gov/sites/entrez?Db=pubmed&amp;Cmd=Search&amp;Term=%22Wells%20EA%22%5BAuthor%5D&amp;itool=EntrezSystem2.PEntrez.Pubmed.Pubmed_ResultsPanel.Pubmed_DiscoveryPanel.Pubmed_RVAbstractPlus</vt:lpwstr>
      </vt:variant>
      <vt:variant>
        <vt:lpwstr/>
      </vt:variant>
      <vt:variant>
        <vt:i4>3407891</vt:i4>
      </vt:variant>
      <vt:variant>
        <vt:i4>17</vt:i4>
      </vt:variant>
      <vt:variant>
        <vt:i4>0</vt:i4>
      </vt:variant>
      <vt:variant>
        <vt:i4>5</vt:i4>
      </vt:variant>
      <vt:variant>
        <vt:lpwstr>http://www.ncbi.nlm.nih.gov/sites/entrez?Db=pubmed&amp;Cmd=Search&amp;Term=%22Higa%20D%22%5BAuthor%5D&amp;itool=EntrezSystem2.PEntrez.Pubmed.Pubmed_ResultsPanel.Pubmed_DiscoveryPanel.Pubmed_RVAbstractPlus</vt:lpwstr>
      </vt:variant>
      <vt:variant>
        <vt:lpwstr/>
      </vt:variant>
      <vt:variant>
        <vt:i4>5439591</vt:i4>
      </vt:variant>
      <vt:variant>
        <vt:i4>14</vt:i4>
      </vt:variant>
      <vt:variant>
        <vt:i4>0</vt:i4>
      </vt:variant>
      <vt:variant>
        <vt:i4>5</vt:i4>
      </vt:variant>
      <vt:variant>
        <vt:lpwstr>http://www.ncbi.nlm.nih.gov/sites/entrez?Db=pubmed&amp;Cmd=Search&amp;Term=%22Kluver%20C%22%5BAuthor%5D&amp;itool=EntrezSystem2.PEntrez.Pubmed.Pubmed_ResultsPanel.Pubmed_DiscoveryPanel.Pubmed_RVAbstractPlus</vt:lpwstr>
      </vt:variant>
      <vt:variant>
        <vt:lpwstr/>
      </vt:variant>
      <vt:variant>
        <vt:i4>6160493</vt:i4>
      </vt:variant>
      <vt:variant>
        <vt:i4>11</vt:i4>
      </vt:variant>
      <vt:variant>
        <vt:i4>0</vt:i4>
      </vt:variant>
      <vt:variant>
        <vt:i4>5</vt:i4>
      </vt:variant>
      <vt:variant>
        <vt:lpwstr>http://www.ncbi.nlm.nih.gov/sites/entrez?Db=pubmed&amp;Cmd=Search&amp;Term=%22Gillmore%20MR%22%5BAuthor%5D&amp;itool=EntrezSystem2.PEntrez.Pubmed.Pubmed_ResultsPanel.Pubmed_DiscoveryPanel.Pubmed_RVAbstractPlus</vt:lpwstr>
      </vt:variant>
      <vt:variant>
        <vt:lpwstr/>
      </vt:variant>
      <vt:variant>
        <vt:i4>655403</vt:i4>
      </vt:variant>
      <vt:variant>
        <vt:i4>8</vt:i4>
      </vt:variant>
      <vt:variant>
        <vt:i4>0</vt:i4>
      </vt:variant>
      <vt:variant>
        <vt:i4>5</vt:i4>
      </vt:variant>
      <vt:variant>
        <vt:lpwstr>http://www.ncbi.nlm.nih.gov/sites/entrez?Db=pubmed&amp;Cmd=Search&amp;Term=%22Hoppe%20MJ%22%5BAuthor%5D&amp;itool=EntrezSystem2.PEntrez.Pubmed.Pubmed_ResultsPanel.Pubmed_DiscoveryPanel.Pubmed_RVAbstractPlus</vt:lpwstr>
      </vt:variant>
      <vt:variant>
        <vt:lpwstr/>
      </vt:variant>
      <vt:variant>
        <vt:i4>5767295</vt:i4>
      </vt:variant>
      <vt:variant>
        <vt:i4>5</vt:i4>
      </vt:variant>
      <vt:variant>
        <vt:i4>0</vt:i4>
      </vt:variant>
      <vt:variant>
        <vt:i4>5</vt:i4>
      </vt:variant>
      <vt:variant>
        <vt:lpwstr>http://www.ncbi.nlm.nih.gov/sites/entrez?Db=pubmed&amp;Cmd=Search&amp;Term=%22Morrison%20DM%22%5BAuthor%5D&amp;itool=EntrezSystem2.PEntrez.Pubmed.Pubmed_ResultsPanel.Pubmed_DiscoveryPanel.Pubmed_RVAbstractPlus</vt:lpwstr>
      </vt:variant>
      <vt:variant>
        <vt:lpwstr/>
      </vt:variant>
      <vt:variant>
        <vt:i4>3801204</vt:i4>
      </vt:variant>
      <vt:variant>
        <vt:i4>2</vt:i4>
      </vt:variant>
      <vt:variant>
        <vt:i4>0</vt:i4>
      </vt:variant>
      <vt:variant>
        <vt:i4>5</vt:i4>
      </vt:variant>
      <vt:variant>
        <vt:lpwstr>https://doi.org/10.1363/psrh.12005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Morrison</dc:creator>
  <cp:keywords/>
  <dc:description/>
  <cp:lastModifiedBy>Diane Morrison</cp:lastModifiedBy>
  <cp:revision>2</cp:revision>
  <cp:lastPrinted>2018-09-12T17:31:00Z</cp:lastPrinted>
  <dcterms:created xsi:type="dcterms:W3CDTF">2019-07-15T00:22:00Z</dcterms:created>
  <dcterms:modified xsi:type="dcterms:W3CDTF">2019-07-15T00:22:00Z</dcterms:modified>
</cp:coreProperties>
</file>